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$</w:t>
      </w: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>280,000,000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>Jefferson Sales Tax District Parish of Jefferson, State of Louisiana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>Special Sales Tax Revenue Refunding Bonds Series 2019A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>Special Sales Tax Revenue Bonds, Series 2019B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$52,635,000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Special Sales Tax Revenue Refunding Bonds, Series 2019A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A1                 S&amp;P: AA/A+               FITCH:                    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(Stable)                (Stable)                                      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>Assured Guaranty Municipal Corp. Insured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>:09</w:t>
      </w:r>
      <w:proofErr w:type="gramEnd"/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>/24/2019   FIRST COUPON:06/01/2020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DUE: 12/01 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    COUPON    PRICE      CUSIP  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>12/01/2020     3,585M     5.00%     1.17   474176KN3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104.496)   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>12/01/2021     6,105M     5.00%     1.22   474176KP8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108.128)   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>12/01/2022     6,405M     5.00%     1.27   474176KQ6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111.609)   </w:t>
      </w:r>
      <w:bookmarkStart w:id="0" w:name="_GoBack"/>
      <w:bookmarkEnd w:id="0"/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>12/01/2023     8,170M     5.00%     1.28   474176KR4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115.113)   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>12/01/2024     8,580M     5.00%     1.35   474176KS2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118.220)   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>12/01/2025     9,010M     5.00%     1.43   474176KT0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121.061)   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>12/01/2026     9,465M     5.00%     1.49   474176KU7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123.833)   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>12/01/2027     1,315M     5.00%     1.59   474176KV5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126.075)   </w:t>
      </w:r>
    </w:p>
    <w:p w:rsid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>CALL FEATURES:  No optional call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$227,365,000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Special Sales Tax Revenue Bonds, Series 2019B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A1                 S&amp;P: AA/A+               FITCH:                    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(Stable)                (Stable)                                      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>Assured Guaranty Municipal Corp. Insured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>:09</w:t>
      </w:r>
      <w:proofErr w:type="gramEnd"/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>/24/2019   FIRST COUPON:06/01/2020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DUE: 12/01 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    COUPON    PRICE      CUSIP  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>12/01/2027     8,620M     5.00%     1.59   474176KW3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126.075)   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>12/01/2028    10,430M     5.00%     1.67   474176KX1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128.247)   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>12/01/2029    10,950M     5.00%     1.76   474176KY9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130.090)   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>12/01/2030    11,510M     5.00%     1.84   474176KZ6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12/01/2029 129.226 Approx. YTM 2.061)            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>12/01/2031    12,085M     5.00%     1.88   474176LA0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12/01/2029 128.797 Approx. YTM 2.280)            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>12/01/2032    12,685M     4.00%     2.12   474176LB8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12/01/2029 117.139 Approx. YTM 2.469)            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>12/01/2033    13,195M     5.00%     1.95   474176LC6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12/01/2029 128.050 Approx. YTM 2.620)            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>12/01/2034    13,855M     5.00%     1.99   474176LD4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12/01/2029 127.625 Approx. YTM 2.760)            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>12/01/2035    14,550M     4.00%     2.25   474176LE2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          (Approx. $ Price PTC 12/01/2029 115.848 Approx. YTM 2.777)            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>12/01/2036    15,130M     4.00%     2.32   474176LF9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12/01/2029 115.160 Approx. YTM 2.876)            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>12/01/2037    15,735M     4.00%     2.37   474176LG7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12/01/2029 114.671 Approx. YTM 2.951)            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>12/01/2038    16,360M     4.00%     2.41   474176LH5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12/01/2029 114.282 Approx. YTM 3.014)            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>12/01/2039    17,020M     4.00%     2.45   474176LJ1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12/01/2029 113.894 Approx. YTM 3.071)            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>12/01/2042    55,240M     4.00%     2.54   474176LM4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12/01/2029 113.028 Approx. YTM 3.200)            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12/01/2029 @ 100.00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>2042 Term Bond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>12/01/2040   17,695M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>12/01/2041   18,405M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>12/01/2042   19,140M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Raymond James &amp; Associates, Inc.                    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>Sisung</w:t>
      </w:r>
      <w:proofErr w:type="spellEnd"/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Securities Corporation                       </w:t>
      </w:r>
    </w:p>
    <w:p w:rsidR="008368E1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D2499" w:rsidRPr="008368E1" w:rsidRDefault="008368E1" w:rsidP="008368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368E1">
        <w:rPr>
          <w:rFonts w:ascii="Courier New" w:eastAsia="Times New Roman" w:hAnsi="Courier New" w:cs="Courier New"/>
          <w:color w:val="000000"/>
          <w:sz w:val="18"/>
          <w:szCs w:val="18"/>
        </w:rPr>
        <w:t>By: Raymond James &amp; Associates, Inc.  Dallas, TX</w:t>
      </w:r>
    </w:p>
    <w:sectPr w:rsidR="005D2499" w:rsidRPr="00836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E1"/>
    <w:rsid w:val="008368E1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EAD72-24C2-4805-B626-B1282CC1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68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68E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3565</Characters>
  <Application>Microsoft Office Word</Application>
  <DocSecurity>0</DocSecurity>
  <Lines>29</Lines>
  <Paragraphs>8</Paragraphs>
  <ScaleCrop>false</ScaleCrop>
  <Company>SourceMedia</Company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2019-09-11T14:46:00Z</dcterms:created>
  <dcterms:modified xsi:type="dcterms:W3CDTF">2019-09-11T14:50:00Z</dcterms:modified>
</cp:coreProperties>
</file>