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>$84,300,000*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>PENNSYLVANIA TURNPIKE COMMISSION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>TURNPIKE REVENUE REFUNDING BONDS, FIRST SERIES OF 2019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 THE ACCOUNT IS CLOSED.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A1                 S&amp;P:                    FITCH: A+                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Stable Outlook                                    Stable Outlook    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KROLL:   AA-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Stable Outlook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/07/2019   FIRST COUPON:06/01/2019  DUE: 12/01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12/01/2029     23,425M     5.00%     2.82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12/01/2028 118.576 Approx. YTM 2.978)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12/01/2030     26,410M     5.00%     2.94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12/01/2028 117.451 Approx. YTM 3.213)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12/01/2031     13,650M     5.00%     3.04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12/01/2028 116.523 Approx. YTM 3.399)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12/01/2032     13,030M     5.00%     3.11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12/01/2028 115.879 Approx. YTM 3.537)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12/01/2033      7,785M     5.00%     3.16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12/01/2028 115.421 Approx. YTM 3.643)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12/01/2028 @ 100.00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Bank N.A. Municipal Products Group)                   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     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      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Drexel Hamilton, LLC                                  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Ramirez &amp; Co., Inc.                                   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Stern Brothers &amp; Co.                                  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D06B5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>By: Wells Fargo Securities (trade name for Wells Fargo Bank N.A. Municipal Products</w:t>
      </w:r>
    </w:p>
    <w:p w:rsidR="005D2499" w:rsidRPr="00FD06B5" w:rsidRDefault="00FD06B5" w:rsidP="00FD0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06B5">
        <w:rPr>
          <w:rFonts w:ascii="Courier New" w:eastAsia="Times New Roman" w:hAnsi="Courier New" w:cs="Courier New"/>
          <w:color w:val="000000"/>
          <w:sz w:val="18"/>
          <w:szCs w:val="18"/>
        </w:rPr>
        <w:t>Group)  Charlotte, NC</w:t>
      </w:r>
    </w:p>
    <w:sectPr w:rsidR="005D2499" w:rsidRPr="00FD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B5"/>
    <w:rsid w:val="0086795B"/>
    <w:rsid w:val="00D906B4"/>
    <w:rsid w:val="00FD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93271-4CA8-4864-829E-1FB1E41B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0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06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SourceMedia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2019-01-23T19:59:00Z</dcterms:created>
  <dcterms:modified xsi:type="dcterms:W3CDTF">2019-01-23T20:00:00Z</dcterms:modified>
</cp:coreProperties>
</file>