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F9" w:rsidRPr="00AE7FF9" w:rsidRDefault="00AE7FF9" w:rsidP="00AE7F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$152,330,000*</w:t>
      </w:r>
    </w:p>
    <w:p w:rsidR="00AE7FF9" w:rsidRPr="00AE7FF9" w:rsidRDefault="00AE7FF9" w:rsidP="00AE7F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CITY OF AUSTIN, TEXAS</w:t>
      </w:r>
    </w:p>
    <w:p w:rsidR="00AE7FF9" w:rsidRPr="00AE7FF9" w:rsidRDefault="00AE7FF9" w:rsidP="00AE7F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AIRPORT SYSTEM REVENUE REFUNDING BONDS, SERIES 2019 (AMT)</w:t>
      </w:r>
    </w:p>
    <w:p w:rsidR="00AE7FF9" w:rsidRDefault="00AE7FF9" w:rsidP="00AE7FF9">
      <w:pPr>
        <w:shd w:val="clear" w:color="auto" w:fill="FFFFFF"/>
        <w:spacing w:after="0" w:line="210" w:lineRule="atLeast"/>
        <w:rPr>
          <w:rFonts w:ascii="Lucida Console" w:eastAsia="Times New Roman" w:hAnsi="Lucida Console" w:cs="Times New Roman"/>
          <w:color w:val="505050"/>
          <w:sz w:val="18"/>
          <w:szCs w:val="18"/>
        </w:rPr>
      </w:pPr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WE HAVE RECEIVED</w:t>
      </w:r>
      <w:bookmarkStart w:id="0" w:name="_GoBack"/>
      <w:bookmarkEnd w:id="0"/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 xml:space="preserve"> THE VERBAL AWARD</w:t>
      </w:r>
    </w:p>
    <w:p w:rsidR="00AE7FF9" w:rsidRPr="00AE7FF9" w:rsidRDefault="00AE7FF9" w:rsidP="00AE7F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******************* SUBJECT TO ALTERNATIVE MINIMUM TAX ******************</w:t>
      </w:r>
    </w:p>
    <w:p w:rsidR="00AE7FF9" w:rsidRPr="00AE7FF9" w:rsidRDefault="00AE7FF9" w:rsidP="00AE7F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MOODY''S: A1       S&amp;P: A           FITCH:       KROLL: AA-</w:t>
      </w:r>
    </w:p>
    <w:p w:rsidR="00AE7FF9" w:rsidRDefault="00AE7FF9" w:rsidP="00AE7FF9">
      <w:pPr>
        <w:shd w:val="clear" w:color="auto" w:fill="FFFFFF"/>
        <w:spacing w:after="0" w:line="210" w:lineRule="atLeast"/>
        <w:rPr>
          <w:rFonts w:ascii="Lucida Console" w:eastAsia="Times New Roman" w:hAnsi="Lucida Console" w:cs="Times New Roman"/>
          <w:color w:val="505050"/>
          <w:sz w:val="18"/>
          <w:szCs w:val="18"/>
        </w:rPr>
      </w:pPr>
    </w:p>
    <w:p w:rsidR="00AE7FF9" w:rsidRPr="00AE7FF9" w:rsidRDefault="00AE7FF9" w:rsidP="00AE7F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DATED</w:t>
      </w:r>
      <w:proofErr w:type="gramStart"/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:05</w:t>
      </w:r>
      <w:proofErr w:type="gramEnd"/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/08/2019   FIRST COUPON:11/15/2019 DUE: 11/15</w:t>
      </w:r>
    </w:p>
    <w:p w:rsidR="00AE7FF9" w:rsidRPr="00AE7FF9" w:rsidRDefault="00AE7FF9" w:rsidP="00AE7F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                   </w:t>
      </w:r>
    </w:p>
    <w:p w:rsidR="00AE7FF9" w:rsidRPr="00AE7FF9" w:rsidRDefault="00AE7FF9" w:rsidP="00AE7F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MATURITY      AMOUNT*    COUPON    PRICE</w:t>
      </w:r>
    </w:p>
    <w:p w:rsidR="00AE7FF9" w:rsidRPr="00AE7FF9" w:rsidRDefault="00AE7FF9" w:rsidP="00AE7F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11/15/2019     10,900M     5.00%     1.74</w:t>
      </w:r>
    </w:p>
    <w:p w:rsidR="00AE7FF9" w:rsidRPr="00AE7FF9" w:rsidRDefault="00AE7FF9" w:rsidP="00AE7F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 (Approx. $ Price 101.678)</w:t>
      </w:r>
    </w:p>
    <w:p w:rsidR="00AE7FF9" w:rsidRPr="00AE7FF9" w:rsidRDefault="00AE7FF9" w:rsidP="00AE7F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11/15/2020     22,535M     5.00%     1.77</w:t>
      </w:r>
    </w:p>
    <w:p w:rsidR="00AE7FF9" w:rsidRPr="00AE7FF9" w:rsidRDefault="00AE7FF9" w:rsidP="00AE7F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 (Approx. $ Price 104.820)</w:t>
      </w:r>
    </w:p>
    <w:p w:rsidR="00AE7FF9" w:rsidRPr="00AE7FF9" w:rsidRDefault="00AE7FF9" w:rsidP="00AE7F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11/15/2021     21,785M     5.00%     1.83</w:t>
      </w:r>
    </w:p>
    <w:p w:rsidR="00AE7FF9" w:rsidRPr="00AE7FF9" w:rsidRDefault="00AE7FF9" w:rsidP="00AE7F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 (Approx. $ Price 107.770)</w:t>
      </w:r>
    </w:p>
    <w:p w:rsidR="00AE7FF9" w:rsidRPr="00AE7FF9" w:rsidRDefault="00AE7FF9" w:rsidP="00AE7F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11/15/2022     22,740M     5.00%     1.87</w:t>
      </w:r>
    </w:p>
    <w:p w:rsidR="00AE7FF9" w:rsidRPr="00AE7FF9" w:rsidRDefault="00AE7FF9" w:rsidP="00AE7F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 (Approx. $ Price 110.612)</w:t>
      </w:r>
    </w:p>
    <w:p w:rsidR="00AE7FF9" w:rsidRPr="00AE7FF9" w:rsidRDefault="00AE7FF9" w:rsidP="00AE7F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11/15/2023     23,740M     5.00%     1.97</w:t>
      </w:r>
    </w:p>
    <w:p w:rsidR="00AE7FF9" w:rsidRPr="00AE7FF9" w:rsidRDefault="00AE7FF9" w:rsidP="00AE7F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 (Approx. $ Price 113.040)</w:t>
      </w:r>
    </w:p>
    <w:p w:rsidR="00AE7FF9" w:rsidRPr="00AE7FF9" w:rsidRDefault="00AE7FF9" w:rsidP="00AE7F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11/15/2024     24,775M     5.00%     2.02</w:t>
      </w:r>
    </w:p>
    <w:p w:rsidR="00AE7FF9" w:rsidRPr="00AE7FF9" w:rsidRDefault="00AE7FF9" w:rsidP="00AE7F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 (Approx. $ Price 115.489)</w:t>
      </w:r>
    </w:p>
    <w:p w:rsidR="00AE7FF9" w:rsidRPr="00AE7FF9" w:rsidRDefault="00AE7FF9" w:rsidP="00AE7F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11/15/2025     25,855M     5.00%     2.07</w:t>
      </w:r>
    </w:p>
    <w:p w:rsidR="00AE7FF9" w:rsidRPr="00AE7FF9" w:rsidRDefault="00AE7FF9" w:rsidP="00AE7F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 (Approx. $ Price 117.782)</w:t>
      </w:r>
    </w:p>
    <w:p w:rsidR="00AE7FF9" w:rsidRPr="00AE7FF9" w:rsidRDefault="00AE7FF9" w:rsidP="00AE7F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CALL FEATURES:  No optional call</w:t>
      </w:r>
    </w:p>
    <w:p w:rsidR="00AE7FF9" w:rsidRPr="00AE7FF9" w:rsidRDefault="00AE7FF9" w:rsidP="00AE7F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*APPROXIMATE SUBJECT TO CHANGE</w:t>
      </w:r>
    </w:p>
    <w:p w:rsidR="00AE7FF9" w:rsidRPr="00AE7FF9" w:rsidRDefault="00AE7FF9" w:rsidP="00AE7F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Morgan Stanley &amp; Co. LLC                                </w:t>
      </w:r>
    </w:p>
    <w:p w:rsidR="00AE7FF9" w:rsidRPr="00AE7FF9" w:rsidRDefault="00AE7FF9" w:rsidP="00AE7F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Baird                                                  </w:t>
      </w:r>
    </w:p>
    <w:p w:rsidR="00AE7FF9" w:rsidRPr="00AE7FF9" w:rsidRDefault="00AE7FF9" w:rsidP="00AE7F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Ramirez &amp; Co., Inc.                                    </w:t>
      </w:r>
    </w:p>
    <w:p w:rsidR="00AE7FF9" w:rsidRPr="00AE7FF9" w:rsidRDefault="00AE7FF9" w:rsidP="00AE7F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AE7FF9" w:rsidRPr="00AE7FF9" w:rsidRDefault="00AE7FF9" w:rsidP="00AE7F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Siebert Cisneros Shank &amp; Co., L.L.C.                   </w:t>
      </w:r>
    </w:p>
    <w:p w:rsidR="00AE7FF9" w:rsidRPr="00AE7FF9" w:rsidRDefault="00AE7FF9" w:rsidP="00AE7F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5D2499" w:rsidRPr="00AE7FF9" w:rsidRDefault="00AE7FF9" w:rsidP="00AE7FF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7FF9">
        <w:rPr>
          <w:rFonts w:ascii="Lucida Console" w:eastAsia="Times New Roman" w:hAnsi="Lucida Console" w:cs="Times New Roman"/>
          <w:color w:val="505050"/>
          <w:sz w:val="18"/>
          <w:szCs w:val="18"/>
        </w:rPr>
        <w:t>By: Morgan Stanley &amp; Co. LLC New York, NY</w:t>
      </w:r>
    </w:p>
    <w:sectPr w:rsidR="005D2499" w:rsidRPr="00AE7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F9"/>
    <w:rsid w:val="0086795B"/>
    <w:rsid w:val="00AE7FF9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4FD38-F11B-438D-BA40-E9489AAD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Company>SourceMedia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2019-04-23T17:15:00Z</dcterms:created>
  <dcterms:modified xsi:type="dcterms:W3CDTF">2019-04-23T17:19:00Z</dcterms:modified>
</cp:coreProperties>
</file>