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$231,825,000*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CITY OF HOUSTON, TEXAS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Combined Utility System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First Lien Revenue Refunding Bonds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COMBINED UTILITY SYSTEM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FIRST LIEN REVENUE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REFUNDING BONDS,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SERIES 2019B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COMBINED UTILITY SYSTEM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FIRST LIEN REVENUE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REFUNDING BONDS,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SERIES 2020A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(FORWARD DELIVERY)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WE HAVE RECEIVED THE VERBAL AWARD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ALL ORDERS WILL BE CONSIDERED GOOD UNLESS WE HEAR BY 1:45 PM EST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THE ACCOUNT IS CLOSED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**** ALL AMORTIZED PAR AMOUNTS BELOW WILL CHANGE SLIGHTLY ****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 $ 151,705,000*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 COMBINED UTILITY SYSTEM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 FIRST LIEN REVENUE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 REFUNDING BONDS,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 SERIES 2019B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MOODY'S: Aa2                S&amp;P: AA                 FITCH: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(Confirmed)             (Confirmed)           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DATED:09/01/2019   FIRST COUPON:11/15/2019   INTEREST ACCRUES:09/17/2019 DUE: 11/15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   PRICE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11/15/2020      2,480M     3.00%     0.98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102.325)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11/15/2021      2,570M     4.00%     1.00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106.396)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11/15/2022      2,690M     5.00%     1.01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112.381)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11/15/2023      2,785M     2.00%     1.03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103.940)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11/15/2024      2,840M     2.00%     1.06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104.708)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11/15/2025      2,945M     5.00%     1.11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123.102)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11/15/2026      3,095M     5.00%     1.19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126.077)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11/15/2027      3,255M     5.00%     1.27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128.828)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11/15/2028      3,420M     5.00%     1.33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131.553)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11/15/2029      3,595M     5.00%     1.42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133.760)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11/15/2030      3,780M     5.00%     1.51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132.759 Approx. YTM 1.755)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11/15/2031      3,975M     5.00%     1.58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131.986 Approx. YTM 2.020)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11/15/2032      4,180M     5.00%     1.64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131.328 Approx. YTM 2.238)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11/15/2033      4,390M     5.00%     1.68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130.891 Approx. YTM 2.412)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11/15/2034      4,615M     5.00%     1.73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130.348 Approx. YTM 2.570)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lastRenderedPageBreak/>
        <w:t>11/15/2035      4,855M     5.00%     1.78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129.807 Approx. YTM 2.710)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11/15/2036      5,105M     5.00%     1.84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129.161 Approx. YTM 2.841)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11/15/2037      5,365M     5.00%     1.88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128.733 Approx. YTM 2.946)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11/15/2038      5,610M     4.00%     2.17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116.604 Approx. YTM 2.867)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11/15/2039      5,840M     4.00%     2.20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116.307 Approx. YTM 2.924)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11/15/2044     32,980M     4.00%     2.35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PTC 11/15/2029 114.834 Approx. YTM 3.142)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 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11/15/2049     41,335M     5.00%     2.15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11/15/2029 125.886 Approx. YTM 3.588)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Optional call in 11/15/2029 @ 100.00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2044 Term Bond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11/15/2040   6,080M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11/15/2041   6,325M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11/15/2042   6,585M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11/15/2043   6,855M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11/15/2044   7,135M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2049 Term Bond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11/15/2045   7,460M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11/15/2046   7,845M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11/15/2047   8,245M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11/15/2048   8,670M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11/15/2049   9,115M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$ 80,120,000*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 COMBINED UTILITY SYSTEM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                        FIRST LIEN REVENUE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 REFUNDING BONDS,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 SERIES 2020A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 (FORWARD DELIVERY)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MOODY'S: Aa2                S&amp;P: AA                 FITCH: NR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(Confirmed)             (Confirmed)           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DATED</w:t>
      </w:r>
      <w:proofErr w:type="gramStart"/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:09</w:t>
      </w:r>
      <w:proofErr w:type="gramEnd"/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/01/2019   FIRST COUPON:11/15/2020   INTEREST ACCRUES:08/19/2020  DUE: 11/15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   PRICE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11/15/2032     39,375M     5.00%     1.94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11/15/2030 128.288 Approx. YTM 2.330)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11/15/2033     40,745M     5.00%     1.99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PTC 11/15/2030 127.754 Approx. YTM 2.521)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Optional call in 11/15/2030 @ 100.00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*APPROXIMATE SUBJECT TO CHANGE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Citigroup Global Markets Inc.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Loop Capital Markets         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Morgan Stanley &amp; Co. LLC     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Goldman Sachs &amp; Co. LLC         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Raymond James &amp; Associates, Inc.                   </w:t>
      </w:r>
    </w:p>
    <w:p w:rsidR="00831C82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UBS Financial Services Inc.                        </w:t>
      </w:r>
    </w:p>
    <w:p w:rsidR="005D2499" w:rsidRPr="00831C82" w:rsidRDefault="00831C82" w:rsidP="00831C8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1C82">
        <w:rPr>
          <w:rFonts w:ascii="Lucida Console" w:eastAsia="Times New Roman" w:hAnsi="Lucida Console" w:cs="Times New Roman"/>
          <w:color w:val="505050"/>
          <w:sz w:val="18"/>
          <w:szCs w:val="18"/>
        </w:rPr>
        <w:t>By: Citigroup Global Markets Inc.  New York, NY</w:t>
      </w:r>
    </w:p>
    <w:sectPr w:rsidR="005D2499" w:rsidRPr="0083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2"/>
    <w:rsid w:val="00831C8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70EC7-8F5B-4729-8657-D19C08F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4383</Characters>
  <Application>Microsoft Office Word</Application>
  <DocSecurity>0</DocSecurity>
  <Lines>36</Lines>
  <Paragraphs>10</Paragraphs>
  <ScaleCrop>false</ScaleCrop>
  <Company>SourceMedia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2019-08-20T17:18:00Z</dcterms:created>
  <dcterms:modified xsi:type="dcterms:W3CDTF">2019-08-20T17:21:00Z</dcterms:modified>
</cp:coreProperties>
</file>