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48" w:rsidRP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$2,362,085,000*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STATE OF CALIFORNIA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OBLIGATION BONDS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$664,935,000*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VARIOUS PURPOSE GENERAL OBLIGATION BONDS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MOODY'S: Aa3 S&amp;P: AA- FITCH: AA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DATED</w:t>
      </w:r>
      <w:proofErr w:type="gram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:09</w:t>
      </w:r>
      <w:proofErr w:type="gramEnd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/17/2019 FIRST COUPON:04/01/2020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DUE: 10/01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MATURITY AMOUNT* COUPON PRICE  SPREAD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10/01/2023 25,000M 3.00% 1.06  +4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107.649)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10/01/2023 50,000M 4.00% 1.06  +4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111.593)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10/01/2024 25,000M 3.00% 1.08  +5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109.391)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10/01/2024 50,000M 4.00% 1.08  +5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114.282)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10/01/2030 82,470M 5.00% 1.40  +12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133.605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1.656)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10/01/2033 50,000M 5.00% 1.31  -10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04/01/2024 116.208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3.526)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P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10/01/2044 182,465M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10/01/2049 125,000M 3.00% 2.66 +82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102.977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2.852)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10/01/2049 75,000M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 FEATURES: Optional call in 10/01/2029 @ 100.00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EXCEPT</w:t>
      </w:r>
      <w:proofErr w:type="gram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10/01/2033 Optional call in 04/01/2024 @ 100.00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$1,697,150,000*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VARIOUS PURPOSE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 OBLIGATION REFUNDING BONDS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MOODY'S: Aa3 S&amp;P: AA- FITCH: AA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DATED</w:t>
      </w:r>
      <w:proofErr w:type="gram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:09</w:t>
      </w:r>
      <w:proofErr w:type="gramEnd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/17/2019 FIRST COUPON:04/01/2020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DUE: 04/01 &amp; 10/01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MATURITY AMOUNT* COUPON PRICE SPREAD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04/01/2020 57,430M 3.00% 1.01 +0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101.066)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10/01/2020 96,125M 3.00% 1.01 +0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102.051)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10/01/2021 25,000M 4.00% 1.03 +2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105.976)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10/01/2021 61,330M 5.00% 1.03 +2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107.989)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10/01/2022 25,000M 4.00% 1.05 +3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108.800)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10/01/2022 65,385M 5.00% 1.05 +3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111.783)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10/01/2025 25,000M 4.00% 1.11  +7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116.834)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10/01/2025 69,415M 5.00% 1.11  +7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122.660)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10/01/2026 25,000M 4.00% 1.14  +8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119.291)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10/01/2026 69,320M 5.00% 1.14  +8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126.036)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10/01/2027 25,000M 4.00% 1.20  +9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121.395)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10/01/2027 69,195M 5.00% 1.20  +9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129.037)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10/01/2028 25,000M 4.00% 1.27  +10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123.242)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10/01/2028 69,075M 5.00% 1.27  +10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131.756)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10/01/2029 25,000M 4.00% 1.33  +11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125.013)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10/01/2029 68,945M 5.00% 1.33 0.225 +11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134.381)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A86348" w:rsidRDefault="00A8634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10/01/2031 73,195M 5.00% 1.44 0.275 +12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133.163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1.904)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10/01/2032 73,935M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10/01/2034 165,895M 4.00% 1.85 +40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119.614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2.435)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10/01/2035 79,680M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10/01/2036 162,075M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10/01/2037 92,555M 3.00% 2.39  +82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105.415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2.621)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10/01/2037 75,000M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</w:p>
    <w:p w:rsidR="005D2499" w:rsidRPr="00A86348" w:rsidRDefault="00A86348">
      <w:pPr>
        <w:rPr>
          <w:rFonts w:ascii="Arial" w:hAnsi="Arial" w:cs="Arial"/>
          <w:sz w:val="20"/>
          <w:szCs w:val="20"/>
        </w:rPr>
      </w:pP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10/01/2039 93,595M NO RETAIL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10/01/2039 80,000M 5.00% 1.82 +17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(Approx. $ Price PTC 10/01/2029 129.055 Approx.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YTM 3.051)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CALL FEATURES: Optional call in 10/01/2029 @ 100.00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*APPROXIMATE SUBJECT TO CHANGE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Jefferies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Stifel, Nicolaus &amp; Company,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Ramirez &amp; Co.,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280 Securities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Academy Securities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Barclays Capital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Bank of America Merrill Lynch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Blaylock Van,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BNYMellon</w:t>
      </w:r>
      <w:proofErr w:type="spellEnd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Capital Markets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Cabrera Capital Markets,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Caldwell Sutter Capital,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Citigroup Global Markets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D.A. Davidson &amp; Co.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FTN Financial Capital Markets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George K. Baum &amp; Company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Goldman Sachs &amp; Co.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J.P. Morgan Securities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Mesirow Financial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Mischler</w:t>
      </w:r>
      <w:proofErr w:type="spellEnd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Financial Group,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Morgan Stanley &amp; Co.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Piper </w:t>
      </w:r>
      <w:proofErr w:type="spellStart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Jaffray</w:t>
      </w:r>
      <w:proofErr w:type="spellEnd"/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Co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Raymond James &amp; Associates,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RBC Capital Markets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TD Securities (USA) LLC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Williams Capital Group L.P.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UBS Financial Services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U.S. Bancorp Investments Inc.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Wells Fargo Securities (trade name for Wells Fargo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Bank N.A. Municipal Products Group) </w:t>
      </w:r>
      <w:r w:rsidRPr="00A86348">
        <w:rPr>
          <w:rFonts w:ascii="Arial" w:hAnsi="Arial" w:cs="Arial"/>
          <w:color w:val="000000"/>
          <w:sz w:val="20"/>
          <w:szCs w:val="20"/>
        </w:rPr>
        <w:br/>
      </w:r>
      <w:r w:rsidRPr="00A86348">
        <w:rPr>
          <w:rFonts w:ascii="Arial" w:hAnsi="Arial" w:cs="Arial"/>
          <w:color w:val="000000"/>
          <w:sz w:val="20"/>
          <w:szCs w:val="20"/>
          <w:shd w:val="clear" w:color="auto" w:fill="FFFFFF"/>
        </w:rPr>
        <w:t>By: Jefferies LLC New York, NY</w:t>
      </w:r>
    </w:p>
    <w:sectPr w:rsidR="005D2499" w:rsidRPr="00A8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8"/>
    <w:rsid w:val="0086795B"/>
    <w:rsid w:val="00A86348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FC94D-D155-42D5-AD1F-D9E1890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3066</Characters>
  <Application>Microsoft Office Word</Application>
  <DocSecurity>0</DocSecurity>
  <Lines>25</Lines>
  <Paragraphs>7</Paragraphs>
  <ScaleCrop>false</ScaleCrop>
  <Company>SourceMedia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2019-09-04T14:03:00Z</dcterms:created>
  <dcterms:modified xsi:type="dcterms:W3CDTF">2019-09-04T14:11:00Z</dcterms:modified>
</cp:coreProperties>
</file>