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$449,735,000*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NEW </w:t>
      </w:r>
      <w:bookmarkStart w:id="0" w:name="_GoBack"/>
      <w:bookmarkEnd w:id="0"/>
      <w:r w:rsidRPr="00563299">
        <w:rPr>
          <w:rFonts w:ascii="Lucida Console" w:eastAsia="Times New Roman" w:hAnsi="Lucida Console" w:cs="Courier New"/>
          <w:sz w:val="18"/>
          <w:szCs w:val="18"/>
        </w:rPr>
        <w:t>JERSEY TURNPIKE AUTHORITY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Turnpike Revenue Bonds, Series 2019 A</w:t>
      </w:r>
    </w:p>
    <w:p w:rsid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WE HAVE RECEIVED THE VERBAL AWARD.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MOODY''S: A2                 S&amp;P: A+                 FITCH: A                 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         (Stable)                (Stable)                  (Positive)        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DATED</w:t>
      </w:r>
      <w:proofErr w:type="gramStart"/>
      <w:r w:rsidRPr="00563299">
        <w:rPr>
          <w:rFonts w:ascii="Lucida Console" w:eastAsia="Times New Roman" w:hAnsi="Lucida Console" w:cs="Courier New"/>
          <w:sz w:val="18"/>
          <w:szCs w:val="18"/>
        </w:rPr>
        <w:t>:02</w:t>
      </w:r>
      <w:proofErr w:type="gramEnd"/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/07/2019   FIRST COUPON:07/01/2019  DUE: 01/01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                                         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MATURITY      AMOUNT*    COUPON    PRICE 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                                         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01/01/2048    200,000M     4.00%     3.97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                      (Approx. $ Price PTC 01/01/2029 100.240 Approx. YTM 3.986)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                                         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01/01/2048    249,735M     5.00%     3.59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                      (Approx. $ Price PTC 01/01/2029 111.657 Approx. YTM 4.292)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CALL FEATURES:  Optional call in 01/01/2029 @ 100.00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Sinking Fund Schedule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2048 Term Bond (4.000 % Coupon)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01/01/2044    9,615M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01/01/2045   10,050M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01/01/2046   57,455M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01/01/2047   60,070M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01/01/2048   62,810M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2048 Term Bond (5.000 % Coupon)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01/01/2044   12,005M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01/01/2045   12,555M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01/01/2046   71,740M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01/01/2047   75,010M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01/01/2048   78,425M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>*APPROXIMATE SUBJECT TO CHANGE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Citigroup Global Markets </w:t>
      </w:r>
      <w:proofErr w:type="spellStart"/>
      <w:r w:rsidRPr="00563299">
        <w:rPr>
          <w:rFonts w:ascii="Lucida Console" w:eastAsia="Times New Roman" w:hAnsi="Lucida Console" w:cs="Courier New"/>
          <w:sz w:val="18"/>
          <w:szCs w:val="18"/>
        </w:rPr>
        <w:t>Inc</w:t>
      </w:r>
      <w:proofErr w:type="spellEnd"/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                          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Morgan Stanley &amp; Co. LLC                              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Raymond James &amp; Associates, Inc.                      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Stifel, Nicolaus &amp; Company, Inc.                      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U.S. Bancorp Investments Inc.                         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Wells Fargo Securities (trade name for Wells Fargo    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Bank N.A. Municipal Products Group)                    </w:t>
      </w:r>
    </w:p>
    <w:p w:rsidR="005632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 </w:t>
      </w:r>
    </w:p>
    <w:p w:rsidR="005D2499" w:rsidRPr="00563299" w:rsidRDefault="00563299" w:rsidP="0056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By: Citigroup Global Markets </w:t>
      </w:r>
      <w:proofErr w:type="spellStart"/>
      <w:proofErr w:type="gramStart"/>
      <w:r w:rsidRPr="00563299">
        <w:rPr>
          <w:rFonts w:ascii="Lucida Console" w:eastAsia="Times New Roman" w:hAnsi="Lucida Console" w:cs="Courier New"/>
          <w:sz w:val="18"/>
          <w:szCs w:val="18"/>
        </w:rPr>
        <w:t>Inc</w:t>
      </w:r>
      <w:proofErr w:type="spellEnd"/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  New</w:t>
      </w:r>
      <w:proofErr w:type="gramEnd"/>
      <w:r w:rsidRPr="00563299">
        <w:rPr>
          <w:rFonts w:ascii="Lucida Console" w:eastAsia="Times New Roman" w:hAnsi="Lucida Console" w:cs="Courier New"/>
          <w:sz w:val="18"/>
          <w:szCs w:val="18"/>
        </w:rPr>
        <w:t xml:space="preserve"> York, NY</w:t>
      </w:r>
    </w:p>
    <w:sectPr w:rsidR="005D2499" w:rsidRPr="0056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9"/>
    <w:rsid w:val="00563299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06B11-1BAA-4A9A-8038-B356874A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2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>SourceMedia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2019-01-24T17:25:00Z</dcterms:created>
  <dcterms:modified xsi:type="dcterms:W3CDTF">2019-01-24T17:27:00Z</dcterms:modified>
</cp:coreProperties>
</file>