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  <w:r w:rsidRPr="00D81E1B">
        <w:rPr>
          <w:rFonts w:ascii="Arial" w:eastAsia="Times New Roman" w:hAnsi="Arial" w:cs="Arial"/>
          <w:color w:val="000000"/>
          <w:sz w:val="20"/>
          <w:szCs w:val="20"/>
        </w:rPr>
        <w:t>$427,305,000*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DEPARTMENT OF AIRPORTS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OF THE CITY OF LOS ANGELES, CALIFORNIA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LOS ANGELES INTERNATIONAL AIRPORT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Subordinate Revenue Bonds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2019 Series D (AMT)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2019 Series E (Non-AMT)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WE HAVE A RELEASE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 $163,940,000*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 Subordinate Revenue Bonds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 2019 Series D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   (AMT)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******************* SUBJECT TO ALTERNATIVE MINIMUM TAX ******************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MOODY'S: Aa3                S&amp;P: AA-                FITCH: AA-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DATED</w:t>
      </w:r>
      <w:proofErr w:type="gram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:06</w:t>
      </w:r>
      <w:proofErr w:type="gramEnd"/>
      <w:r w:rsidRPr="00D81E1B">
        <w:rPr>
          <w:rFonts w:ascii="Arial" w:eastAsia="Times New Roman" w:hAnsi="Arial" w:cs="Arial"/>
          <w:color w:val="000000"/>
          <w:sz w:val="20"/>
          <w:szCs w:val="20"/>
        </w:rPr>
        <w:t>/27/2019   FIRST COUPON:11/15/2019  DUE: 05/15</w:t>
      </w:r>
    </w:p>
    <w:p w:rsid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MATURITY      AMOUNT*    COUPON    PRICE     </w:t>
      </w:r>
      <w:proofErr w:type="spell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Interp</w:t>
      </w:r>
      <w:proofErr w:type="spellEnd"/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MMD </w:t>
      </w:r>
      <w:proofErr w:type="spell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Spd</w:t>
      </w:r>
      <w:proofErr w:type="spellEnd"/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05/15/2022        125M     5.00%     1.53      +20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109.749)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05/15/2023      3,035M     5.00%     1.56      +22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112.911)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05/15/2024      3,190M     5.00%     1.60      +24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                    (Approx. $ Price 115.908)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05/15/2025      3,350M     5.00%     1.65      +25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118.707)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05/15/2026      3,520M     5.00%     1.74      +30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121.059)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05/15/2027      3,690M     5.00%     1.83      +34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123.170)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05/15/2028      3,875M     5.00%     1.92      +36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125.042)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05/15/2029      4,065M     5.00%     2.01      +38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126.677)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05/15/2030      4,270M     5.00%     2.10      +40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124.579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2.418)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05/15/2031      4,485M     5.00%     2.19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123.715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2.659)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05/15/2032      4,705M     5.00%     2.26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 (Approx. $ Price PTC 11/15/2028 123.047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2.850)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05/15/2033      4,945M     5.00%     2.31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122.573 Approx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3.000)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05/15/2034      5,190M     5.00%     2.36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122.101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3.131)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05/15/2035      5,455M     5.00%     2.40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121.726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3.239)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05/15/2036      5,725M     5.00%     2.44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121.351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3.336)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lastRenderedPageBreak/>
        <w:t>05/15/2037      6,005M     5.00%     2.48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120.978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3.422)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05/15/2038      6,310M     5.00%     2.52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120.606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3.499)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05/15/2039      6,625M     5.00%     2.56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120.235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3.570)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05/15/2044     38,450M     4.00%     2.95     0.175 +67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108.549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3.483)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05/15/2049     46,925M     5.00%     2.75      +42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118.494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3.941)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CALL FEATURES:  Optional call in 11/15/2028 @ 100.00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EXCEPT: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 05/15/2029</w:t>
      </w:r>
      <w:proofErr w:type="gram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  No</w:t>
      </w:r>
      <w:proofErr w:type="gramEnd"/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optional call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Sinking Fund Schedule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2044 Term Bond (4.000 % Coupon)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05/15/2040   6,960M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05/15/2041   7,310M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05/15/2042   7,670M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05/15/2043   8,055M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05/15/2044   8,455M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lastRenderedPageBreak/>
        <w:t>Sinking Fund Schedule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2049 Term Bond (5.000 % Coupon)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05/15/2045    8,490M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05/15/2046    8,920M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05/15/2047    9,360M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05/15/2048    9,835M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05/15/2049   10,320M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 $ 263,365,000*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 Subordinate Revenue Bonds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 2019 Series E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                 (Non-AMT)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MOODY'S: Aa3                S&amp;P: AA-                FITCH: AA-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DATED</w:t>
      </w:r>
      <w:proofErr w:type="gram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:06</w:t>
      </w:r>
      <w:proofErr w:type="gramEnd"/>
      <w:r w:rsidRPr="00D81E1B">
        <w:rPr>
          <w:rFonts w:ascii="Arial" w:eastAsia="Times New Roman" w:hAnsi="Arial" w:cs="Arial"/>
          <w:color w:val="000000"/>
          <w:sz w:val="20"/>
          <w:szCs w:val="20"/>
        </w:rPr>
        <w:t>/27/2019   FIRST COUPON:11/15/2019  DUE: 05/15</w:t>
      </w:r>
    </w:p>
    <w:p w:rsid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MATURITY      AMOUNT*    COUPON    </w:t>
      </w:r>
      <w:proofErr w:type="gram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PRICE  )</w:t>
      </w:r>
      <w:proofErr w:type="gramEnd"/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   </w:t>
      </w:r>
      <w:proofErr w:type="spell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Interp</w:t>
      </w:r>
      <w:proofErr w:type="spellEnd"/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MMD </w:t>
      </w:r>
      <w:proofErr w:type="spell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Spd</w:t>
      </w:r>
      <w:proofErr w:type="spellEnd"/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05/15/2022        305M     4.00%     1.15      -18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108.058)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05/15/2023      2,260M     4.00%     1.18     -16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110.672)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05/15/2024      5,205M     4.00%     1.22     -14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113.139)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lastRenderedPageBreak/>
        <w:t>05/15/2025      5,460M     5.00%     1.27     -13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121.079)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05/15/2026      5,735M     5.00%     1.32      -12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124.136)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05/15/2027      6,025M     5.00%     1.39      -10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126.865)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05/15/2028      6,325M     5.00%     1.47      -9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129.294)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05/15/2029      6,645M     5.00%     1.55      -8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   (Approx. $ Price 131.499)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05/15/2030      6,975M     5.00%     1.64      -6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 (Approx. $ Price PTC 11/15/2028 129.109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2.009)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05/15/2031      7,320M     5.00%     1.79      +2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127.611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2.327)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05/15/2032      7,690M     5.00%     1.91      +7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126.427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2.576)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05/15/2033      8,070M     5.00%     2.00      +11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125.548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2.770)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05/15/2034      8,470M     5.00%     2.08      +14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124.772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2.934)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05/15/2035      8,905M     5.00%     2.15      +17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 (Approx. $ Price PTC 11/15/2028 124.098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3.071)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05/15/2036      9,345M     5.00%     2.22     0.175 +20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       (Approx. $ Price PTC 11/15/2028 123.428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3.194)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05/15/2037      9,815M     5.00%     2.26      +20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lastRenderedPageBreak/>
        <w:t>                (Approx. $ Price PTC 11/15/2028 123.047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3.285)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05/15/2038     10,305M     5.00%     2.30     +20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122.668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3.368)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05/15/2039     10,825M     5.00%     2.34      +20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122.290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3.442)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05/15/2044     62,750M     5.00%     2.50      +22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120.792 Approx.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3.712)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05/15/2049     74,935M     5.00%     2.55      +22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          (Approx. $ Price PTC 11/15/2028 120.328 Approx.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D81E1B">
        <w:rPr>
          <w:rFonts w:ascii="Arial" w:eastAsia="Times New Roman" w:hAnsi="Arial" w:cs="Arial"/>
          <w:color w:val="000000"/>
          <w:sz w:val="20"/>
          <w:szCs w:val="20"/>
        </w:rPr>
        <w:t>YTM 3.849)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CALL FEATURES:  Optional call in 11/15/2028 @ 100.00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EXCEPT: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      05/15/2029</w:t>
      </w:r>
      <w:proofErr w:type="gram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  No</w:t>
      </w:r>
      <w:proofErr w:type="gramEnd"/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optional call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Sinking Fund Schedule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2044 Term Bond (5.000 % Coupon)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05/15/2040   11,355M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05/15/2041   11,920M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05/15/2042   12,520M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05/15/2043   13,150M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05/15/2044   13,805M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lastRenderedPageBreak/>
        <w:t>Sinking Fund Schedule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2049 Term Bond (5.000 % Coupon)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05/15/2045   13,560M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05/15/2046   14,240M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05/15/2047   14,950M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05/15/2048   15,700M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05/15/2049   16,485M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* APPROXIMATE SUBJECT TO CHANGE</w:t>
      </w:r>
    </w:p>
    <w:p w:rsid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Goldman Sachs &amp; Co. LLC   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Loop Capital Markets      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RBC Capital Markets                       </w:t>
      </w:r>
    </w:p>
    <w:p w:rsidR="00D81E1B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5D2499" w:rsidRPr="00D81E1B" w:rsidRDefault="00D81E1B" w:rsidP="00D81E1B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1E1B">
        <w:rPr>
          <w:rFonts w:ascii="Arial" w:eastAsia="Times New Roman" w:hAnsi="Arial" w:cs="Arial"/>
          <w:color w:val="000000"/>
          <w:sz w:val="20"/>
          <w:szCs w:val="20"/>
        </w:rPr>
        <w:t>By: Goldman Sachs &amp; Co. LLC</w:t>
      </w:r>
      <w:proofErr w:type="gramStart"/>
      <w:r w:rsidRPr="00D81E1B">
        <w:rPr>
          <w:rFonts w:ascii="Arial" w:eastAsia="Times New Roman" w:hAnsi="Arial" w:cs="Arial"/>
          <w:color w:val="000000"/>
          <w:sz w:val="20"/>
          <w:szCs w:val="20"/>
        </w:rPr>
        <w:t>  New</w:t>
      </w:r>
      <w:proofErr w:type="gramEnd"/>
      <w:r w:rsidRPr="00D81E1B">
        <w:rPr>
          <w:rFonts w:ascii="Arial" w:eastAsia="Times New Roman" w:hAnsi="Arial" w:cs="Arial"/>
          <w:color w:val="000000"/>
          <w:sz w:val="20"/>
          <w:szCs w:val="20"/>
        </w:rPr>
        <w:t xml:space="preserve"> York, NY</w:t>
      </w:r>
    </w:p>
    <w:sectPr w:rsidR="005D2499" w:rsidRPr="00D81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1B"/>
    <w:rsid w:val="0086795B"/>
    <w:rsid w:val="00D81E1B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1334D-DC1B-47F2-AE81-F7E1C18F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7524778843827359554bbscopedstyle5807887893356394">
    <w:name w:val="m_-7524778843827359554bbscopedstyle5807887893356394"/>
    <w:basedOn w:val="DefaultParagraphFont"/>
    <w:rsid w:val="00D81E1B"/>
  </w:style>
  <w:style w:type="character" w:styleId="Hyperlink">
    <w:name w:val="Hyperlink"/>
    <w:basedOn w:val="DefaultParagraphFont"/>
    <w:uiPriority w:val="99"/>
    <w:semiHidden/>
    <w:unhideWhenUsed/>
    <w:rsid w:val="00D81E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1165</Words>
  <Characters>6645</Characters>
  <Application>Microsoft Office Word</Application>
  <DocSecurity>0</DocSecurity>
  <Lines>55</Lines>
  <Paragraphs>15</Paragraphs>
  <ScaleCrop>false</ScaleCrop>
  <Company>SourceMedia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2019-06-11T14:47:00Z</dcterms:created>
  <dcterms:modified xsi:type="dcterms:W3CDTF">2019-06-11T14:54:00Z</dcterms:modified>
</cp:coreProperties>
</file>