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E0" w:rsidRDefault="00DB3BE0">
      <w:pPr>
        <w:rPr>
          <w:rFonts w:ascii="Courier New" w:hAnsi="Courier New" w:cs="Courier New"/>
          <w:color w:val="00000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$241,045,000*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City of Dallas, Texas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General Obligation Refunding and Improvement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Bonds, Series 2019A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COMPETITIVE ISSUE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Selling: Tuesday, April 30, 2019 at 09:30AM Eastern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Morgan Stanley &amp; Co. LLC is the winning bid.</w:t>
      </w:r>
      <w:r>
        <w:rPr>
          <w:rFonts w:ascii="Courier New" w:hAnsi="Courier New" w:cs="Courier New"/>
          <w:color w:val="000000"/>
        </w:rPr>
        <w:br/>
      </w:r>
    </w:p>
    <w:p w:rsidR="00DB3BE0" w:rsidRDefault="00DB3BE0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MOODY'S: S&amp;P: AA- FITCH: 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DATED:05/15/2019 FIRST COUPON:08/15/2019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D</w:t>
      </w:r>
      <w:r>
        <w:rPr>
          <w:rFonts w:ascii="Courier New" w:hAnsi="Courier New" w:cs="Courier New"/>
          <w:color w:val="000000"/>
          <w:shd w:val="clear" w:color="auto" w:fill="FFFFFF"/>
        </w:rPr>
        <w:t>UE: 02/15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A</w:t>
      </w:r>
      <w:r>
        <w:rPr>
          <w:rFonts w:ascii="Courier New" w:hAnsi="Courier New" w:cs="Courier New"/>
          <w:color w:val="000000"/>
          <w:shd w:val="clear" w:color="auto" w:fill="FFFFFF"/>
        </w:rPr>
        <w:t>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02/15/2020 12,055M 5.00% 1.65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102.484)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02/15/2021 12,055M 5.00% 1.67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105.717)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02/15/2022 12,055M 5.00% 1.69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108.855)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02/15/2023 12,055M 5.00% 1.74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111.782)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02/15/2024 12,055M 5.00% 1.79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114.552)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02/15/2025 12,055M 5.00% 1.84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117.164)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02/15/2026 12,055M 5.00% 1.86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119.829)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02/15/2027 12,055M 5.00% 1.90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122.239)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02/15/2028 12,055M 5.00% 1.96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124.331)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02/15/2029 12,050M 5.00% 2.04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126.048)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02/15/2030 12,050M 5.00% 2.12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02/15/2029 125.244 Approx. YTM 2.331)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02/15/2031 12,050M 5.00% 2.20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02/15/2029 124.446 Approx. YTM 2.575)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02/15/2032 12,050M 5.00% 2.28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02/15/2029 123.655 Approx. YTM 2.783)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02/15/2033 12,050M 4.00% 2.60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02/15/2029 111.985 Approx. YTM 2.934)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02/15/2034 12,050M 4.00% 2.67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02/15/2029 111.347 Approx. YTM 3.039)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02/15/2035 12,050M 4.00% 2.73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02/15/2029 110.803 Approx. YTM 3.126)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02/15/2036 12,050M 3.00% 99.625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Yield 3.028)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 xml:space="preserve">02/15/2037 12,050M 4.00% 2.85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02/15/2029 109.725 Approx. YTM 3.273)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02/15/2038 12,050M 3.00% 98.50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Yield 3.106)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02/15/2039 12,050M 3.00% 98.00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Yield 3.136)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02/15/2029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*APPROXIMATE SUBJECT TO CHANGE</w:t>
      </w:r>
      <w:r>
        <w:rPr>
          <w:rFonts w:ascii="Courier New" w:hAnsi="Courier New" w:cs="Courier New"/>
          <w:color w:val="000000"/>
        </w:rPr>
        <w:br/>
      </w:r>
    </w:p>
    <w:p w:rsidR="005D2499" w:rsidRDefault="00DB3BE0">
      <w:r>
        <w:rPr>
          <w:rFonts w:ascii="Courier New" w:hAnsi="Courier New" w:cs="Courier New"/>
          <w:color w:val="000000"/>
          <w:shd w:val="clear" w:color="auto" w:fill="FFFFFF"/>
        </w:rPr>
        <w:t>Morgan Stanley &amp; Co.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Raymond James &amp; Associates,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Fidelity Capital Markets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UBS Financial Services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FTN Financial Capital Markets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Ziegler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R.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Seelaus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&amp; Co., LLC WMBE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280 Securities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American Veterans Group, PBC SDVOB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By: Morgan Stanley &amp; Co. LLC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E0"/>
    <w:rsid w:val="0086795B"/>
    <w:rsid w:val="00D906B4"/>
    <w:rsid w:val="00D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6E22-6BDB-46DD-A1E7-1C2115C4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>SourceMedia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2019-04-30T14:48:00Z</dcterms:created>
  <dcterms:modified xsi:type="dcterms:W3CDTF">2019-04-30T14:50:00Z</dcterms:modified>
</cp:coreProperties>
</file>