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>$114,685,000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>City of San Antonio, Texas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>Electric and Gas Systems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>Revenue Refunding Bonds, New Series 2019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>WE HAVE THE WRITTEN AWARD.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S&amp;P: AA              FITCH: AA+               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>:09</w:t>
      </w:r>
      <w:proofErr w:type="gramEnd"/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/25/2019   FIRST COUPON:02/01/2020  DUE: 02/01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02/01/2026    21,195M     4.00%     1.24   79625GBC6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116.802)   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02/01/2027    18,530M     4.00%     1.30   79625GBD4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118.866)   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02/01/2027     3,510M     5.00%     1.23   79625GBE2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126.414)   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02/01/2028    18,955M     4.00%     1.39   79625GBF9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120.507)   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02/01/2028     4,000M     1.50%     1.39   79625GBG7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100.863)   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02/01/2029    23,770M     4.00%     1.46   79625GBH5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122.122)   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02/01/2030    24,725M     4.00%     1.59   79625GBJ1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122.913)    </w:t>
      </w:r>
    </w:p>
    <w:p w:rsid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Goldman Sachs &amp; Co. LLC                                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Raymond James &amp; Associates, Inc.                       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Siebert Cisneros Shank &amp; Co., L.L.C.                    </w:t>
      </w:r>
    </w:p>
    <w:p w:rsidR="00D57900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D57900" w:rsidRDefault="00D57900" w:rsidP="00D579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Goldman Sachs &amp; Co. </w:t>
      </w:r>
      <w:proofErr w:type="gramStart"/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D5790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D57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00"/>
    <w:rsid w:val="0086795B"/>
    <w:rsid w:val="00D57900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41A40-BA37-4C82-A556-D4C69C1B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7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790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Company>SourceMedia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2019-08-22T16:25:00Z</dcterms:created>
  <dcterms:modified xsi:type="dcterms:W3CDTF">2019-08-22T16:27:00Z</dcterms:modified>
</cp:coreProperties>
</file>