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>$221,385,000*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>Miami-Dade County, Florida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>Transit System Sales Surtax Revenue Refunding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>Bonds, Series 2019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 is the winning bid.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>FINAL AMOUNTS AND CUSIPS: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                   S&amp;P: AA                 FITCH: AA                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/23/2019   FIRST COUPON:07/01/2019  DUE: 07/01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    CUSIP  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07/01/2022      7,365M     5.00%     1.64   59334PGU5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110.395)   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07/01/2023      7,740M     5.00%     1.67   59334PGV3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113.415)   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07/01/2024      8,115M     5.00%     1.73   59334PGW1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116.159)   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07/01/2025      8,530M     5.00%     1.82   59334PGX9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118.530)   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07/01/2026      8,955M     5.00%     1.88   59334PGY7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120.885)   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07/01/2027      9,405M     5.00%     1.95   59334PGZ4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122.978)   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07/01/2028      9,875M     5.00%     2.02   59334PHA8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124.874)   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07/01/2029     10,365M     5.00%     2.13   59334PHB6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126.158)   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07/01/2030     10,885M     5.00%     2.23   59334PHC4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125.118)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07/01/2031     11,430M     5.00%     2.33   59334PHD2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124.088)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07/01/2032     12,000M     5.00%     2.39   59334PHE0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123.475)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07/01/2033     12,600M     5.00%     2.45   59334PHF7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122.865)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07/01/2034     13,230M     5.00%     2.49   59334PHG5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122.461)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07/01/2035     13,890M     4.00%     2.91   59334PHH3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109.547)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07/01/2036     14,445M     4.00%     2.96   59334PHJ9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109.086)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07/01/2037     15,020M     3.00%    99.00   59334PHK6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(Approx. Yield 3.072)     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07/01/2038     15,475M     3.00%    98.50   59334PHL4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(Approx. Yield 3.104)     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07/01/2039     32,060M     4.00%     3.09   59334PHM2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107.898)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07/01/2029 @ 100.00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</w:t>
      </w:r>
    </w:p>
    <w:p w:rsidR="0044720E" w:rsidRPr="0044720E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Default="0044720E" w:rsidP="0044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4472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0E"/>
    <w:rsid w:val="0044720E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1D3A8-B5AD-4DAE-83D1-3BB955FF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2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>SourceMedia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2019-03-26T17:20:00Z</dcterms:created>
  <dcterms:modified xsi:type="dcterms:W3CDTF">2019-03-26T17:21:00Z</dcterms:modified>
</cp:coreProperties>
</file>