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$239,740,000*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University of Connecticut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General Obligation Bonds, 2019 Series A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General Obligation Bonds, 2019 Refunding Series A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RETAIL ORDER PERIOD DAY TWO</w:t>
      </w:r>
    </w:p>
    <w:p w:rsidR="007A7F17" w:rsidRDefault="007A7F17" w:rsidP="007A7F1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SEALED BIDS FOR THE 2019 MATURITIES WILL BE TAKEN DURING THE INSTITUTIONAL ORDER PERIOD</w:t>
      </w:r>
    </w:p>
    <w:p w:rsidR="007A7F17" w:rsidRDefault="007A7F17" w:rsidP="007A7F1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$174,995,000*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2019 Series A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MOODY'S: A1 S&amp;P: A+ FITCH: A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Stable </w:t>
      </w:r>
      <w:proofErr w:type="spellStart"/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Stable</w:t>
      </w:r>
      <w:proofErr w:type="spellEnd"/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Stable</w:t>
      </w:r>
      <w:proofErr w:type="spellEnd"/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DATED: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05/08/2019 FIRST COUPON</w:t>
      </w:r>
      <w:proofErr w:type="gramStart"/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:11</w:t>
      </w:r>
      <w:proofErr w:type="gramEnd"/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/01/2019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DUE: 11/01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MATURITY NMO/BALANCE AMOUNT* COUPON PRICE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11/01/2019 SB 8,750M SEALED BID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11/01/2020 4485 8,750M 5.00% 1.75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104.729)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11/01/2021 NMO 8,750M 5.00% 1.81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107.703)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11/01/2022 NMO 7,765M 5.00% 1.89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110.428)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11/01/2022 NMO 985M 3.00% 1.89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103.721)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11/01/2023 NMO 8,750M 5.00% 1.99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112.841)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11/01/2024 NMO 8,625M 5.00% 2.10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114.938)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11/01/2024 NMO 125M 3.00% 2.10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104.636)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11/01/2025 4005 8,750M 5.00% 2.18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116.956)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11/01/2026 4955 8,750M 5.00% 2.26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118.760)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11/01/2027 5500 8,750M 5.00% 2.33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120.438)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11/01/2028 3475 8,750M 5.00% 2.43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121.644)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11/01/2029 5485 8,750M 5.00% 2.53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11/01/2028 120.704 Approx. YTM 2.717)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11/01/2030 NMO 8,750M 5.00% 2.63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11/01/2028 119.771 Approx. YTM 2.956)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11/01/2031 8750 8,750M 5.00% 2.70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11/01/2028 119.124 Approx. YTM 3.136)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11/01/2032 8,750M NO RETAIL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11/01/2033 8,750M NO RETAIL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11/01/2034 8540 8,750M 5.00% 2.86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(Approx. $ Price PTC 11/01/2028 117.660 Approx. YTM 3.511)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11/01/2035 8,750M NO RETAIL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11/01/2036 8,750M NO RETAIL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11/01/2037 8,750M NO RETAIL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11/01/2038 5410 8,745M 4.00% 3.30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11/01/2028 105.658 Approx. YTM 3.594)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---------------------------------------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CALL FEATURES: Optional call in 11/01/2028 @ 100.00</w:t>
      </w:r>
    </w:p>
    <w:p w:rsidR="007A7F17" w:rsidRPr="007A7F17" w:rsidRDefault="007A7F17" w:rsidP="007A7F17">
      <w:pPr>
        <w:shd w:val="clear" w:color="auto" w:fill="FFFFFF"/>
        <w:tabs>
          <w:tab w:val="left" w:pos="7368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---------------------------------------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</w:p>
    <w:p w:rsidR="007A7F17" w:rsidRDefault="007A7F17" w:rsidP="007A7F1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$64,745,000*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2019 Refunding Series A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MOODY'S: A1 S&amp;P: A+ FITCH: A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Stable </w:t>
      </w:r>
      <w:proofErr w:type="spellStart"/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Stable</w:t>
      </w:r>
      <w:proofErr w:type="spellEnd"/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Stable</w:t>
      </w:r>
      <w:proofErr w:type="spellEnd"/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DATED</w:t>
      </w:r>
      <w:proofErr w:type="gramStart"/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:05</w:t>
      </w:r>
      <w:proofErr w:type="gramEnd"/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/08/2019 FIRST COUPON:11/01/2019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DUE: 11/01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MATURITY NMO/BALANCE AMOUNT* COUPON PRICE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11/01/2019 SB 6,420M SEALED BID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11/01/2020 6075 6,360M 5.00% 1.75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104.729)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11/01/2021 NMO 6,590M 5.00% 1.81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107.703)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11/01/2022 NMO 6,380M 5.00% 1.89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110.428)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11/01/2023 NMO 6,620M 5.00% 1.99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112.841)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11/01/2024 NMO 6,395M 5.00% 2.10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114.938)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11/01/2025 6585 6,635M 5.00% 2.18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116.956)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11/01/2026 5895 6,395M 5.00% 2.26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118.760)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11/01/2027 6315 6,370M 5.00% 2.33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120.438)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11/01/2028 6580 6,580M 5.00% 2.43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(Approx. $ Price 121.644)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---------------------------------------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CALL FEATURES: No optional call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---------------------------------------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* - APPROXIMATE SUBJECT TO CHANGE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Piper </w:t>
      </w:r>
      <w:proofErr w:type="spellStart"/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Jaffray</w:t>
      </w:r>
      <w:proofErr w:type="spellEnd"/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&amp; Co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J.P. Morgan Securities LLC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Jefferies LLC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Siebert Cisneros Shank &amp; Co., L.L.C.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Academy Securities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Barclays Capital Inc.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Citigroup Global Markets Inc.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Estrada Hinojosa &amp; Company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Fidelity Capital Markets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Goldman Sachs &amp; Co. LLC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Loop Capital Markets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Morgan Stanley &amp; Co. LLC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Ramirez &amp; Co., Inc.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Rice Financial Products Company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Baird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Roosevelt &amp; Cross, Inc.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Wells Fargo Securities (trade name for Wells Fargo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Bank N.A. Municipal Products Group)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Stifel, Nicolaus &amp; Company, Inc.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UMB </w:t>
      </w:r>
      <w:proofErr w:type="spellStart"/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Bank</w:t>
      </w:r>
      <w:proofErr w:type="gramStart"/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,N.A</w:t>
      </w:r>
      <w:proofErr w:type="spellEnd"/>
      <w:proofErr w:type="gramEnd"/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7A7F17" w:rsidRPr="007A7F17" w:rsidRDefault="007A7F17" w:rsidP="007A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17">
        <w:rPr>
          <w:rFonts w:ascii="Courier New" w:eastAsia="Times New Roman" w:hAnsi="Courier New" w:cs="Courier New"/>
          <w:color w:val="000000"/>
          <w:sz w:val="24"/>
          <w:szCs w:val="24"/>
        </w:rPr>
        <w:t>UBS Financial Services Inc.</w:t>
      </w:r>
    </w:p>
    <w:p w:rsidR="005D2499" w:rsidRDefault="000922D0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17"/>
    <w:rsid w:val="000922D0"/>
    <w:rsid w:val="007A7F17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74A23-1C12-4B40-9E06-364BF04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2</cp:revision>
  <dcterms:created xsi:type="dcterms:W3CDTF">2019-04-23T16:42:00Z</dcterms:created>
  <dcterms:modified xsi:type="dcterms:W3CDTF">2019-04-23T16:42:00Z</dcterms:modified>
</cp:coreProperties>
</file>