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95" w:rsidRDefault="002E4B95" w:rsidP="002E4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B95">
        <w:rPr>
          <w:rFonts w:ascii="Arial" w:eastAsia="Times New Roman" w:hAnsi="Arial" w:cs="Arial"/>
          <w:color w:val="000000"/>
          <w:sz w:val="24"/>
          <w:szCs w:val="24"/>
        </w:rPr>
        <w:t xml:space="preserve">$152,985,000* </w:t>
      </w:r>
    </w:p>
    <w:p w:rsidR="002E4B95" w:rsidRDefault="002E4B95" w:rsidP="002E4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B95">
        <w:rPr>
          <w:rFonts w:ascii="Arial" w:eastAsia="Times New Roman" w:hAnsi="Arial" w:cs="Arial"/>
          <w:color w:val="000000"/>
          <w:sz w:val="24"/>
          <w:szCs w:val="24"/>
        </w:rPr>
        <w:t>Vancouver School District No. 37, Clark County, Washington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2E4B95">
        <w:rPr>
          <w:rFonts w:ascii="Arial" w:eastAsia="Times New Roman" w:hAnsi="Arial" w:cs="Arial"/>
          <w:color w:val="000000"/>
          <w:sz w:val="24"/>
          <w:szCs w:val="24"/>
        </w:rPr>
        <w:t>Unlimited Tax General Obligation Bonds, 2019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E4B95" w:rsidRPr="002E4B95" w:rsidRDefault="002E4B95" w:rsidP="002E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4B95">
        <w:rPr>
          <w:rFonts w:ascii="Arial" w:eastAsia="Times New Roman" w:hAnsi="Arial" w:cs="Arial"/>
          <w:color w:val="000000"/>
          <w:sz w:val="24"/>
          <w:szCs w:val="24"/>
        </w:rPr>
        <w:t>MOODY'S: Aa1/Aa2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t xml:space="preserve">S&amp;P: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t>FITCH: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t>Insured/Underlying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WA State SD Cr. Enhancement Program Insured</w:t>
      </w:r>
    </w:p>
    <w:p w:rsidR="005D2499" w:rsidRPr="002E4B95" w:rsidRDefault="002E4B95" w:rsidP="002E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DATED:08/13/2019 FIRST COUPON:06/01/2020 DUE: 12/01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MATURITY AMOUNT* COUPON PRICE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12/01/2021 3,000M 5.00% 1.17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108.664)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12/01/2022 3,500M 2.00% 1.20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102.580)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12/01/2023 4,500M 5.00% 1.23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115.740)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12/01/2024 4,910M 2.00% 1.28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103.677)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12/01/2025 3,185M 5.00% 1.39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121.701)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12/01/2026 4,400M 5.00% 1.48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124.269)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12/01/2027 5,000M 5.00% 1.58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126.503)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12/01/2028 6,000M 5.00% 1.68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128.471)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12/01/2029 7,000M 5.00% 1.78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PTC 06/01/2029 128.837 Approx. YTM 1.903)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12/01/2030 8,000M 5.00% 1.86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PTC 06/01/2029 128.009 Approx. YTM 2.188)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12/01/2031 9,000M 5.00% 1.91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PTC 06/01/2029 127.494 Approx. YTM 2.404)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12/01/2032 10,000M 5.00% 1.97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PTC 06/01/2029 126.880 Approx. YTM 2.597)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12/01/2033 11,000M 5.00% 2.01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PTC 06/01/2029 126.473 Approx. YTM 2.748)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12/01/2034 12,500M 4.00% 2.34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PTC 06/01/2029 114.459 Approx. YTM 2.829)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12/01/2035 13,500M 4.00% 2.41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PTC 06/01/2029 113.802 Approx. YTM 2.929)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12/01/2036 15,000M 3.00% 2.75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PTC 06/01/2029 102.132 Approx. YTM 2.843)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12/01/2037 15,490M 3.00% 2.80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(Approx. $ Price PTC 06/01/2029 101.701 Approx. YTM 2.880)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12/01/2038 17,000M 3.00% 2.85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lastRenderedPageBreak/>
        <w:t>(Approx. $ Price PTC 06/01/2029 101.272 Approx. YTM 2.913)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CALL FEATURES: Optional call in 06/01/2029 @ 100.00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*APPROXIMATE SUBJECT TO CHANGE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 xml:space="preserve">Piper </w:t>
      </w:r>
      <w:proofErr w:type="spellStart"/>
      <w:r w:rsidRPr="002E4B95">
        <w:rPr>
          <w:rFonts w:ascii="Arial" w:eastAsia="Times New Roman" w:hAnsi="Arial" w:cs="Arial"/>
          <w:color w:val="000000"/>
          <w:sz w:val="24"/>
          <w:szCs w:val="24"/>
        </w:rPr>
        <w:t>Jaffray</w:t>
      </w:r>
      <w:proofErr w:type="spellEnd"/>
      <w:r w:rsidRPr="002E4B95">
        <w:rPr>
          <w:rFonts w:ascii="Arial" w:eastAsia="Times New Roman" w:hAnsi="Arial" w:cs="Arial"/>
          <w:color w:val="000000"/>
          <w:sz w:val="24"/>
          <w:szCs w:val="24"/>
        </w:rPr>
        <w:t xml:space="preserve"> &amp; Co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>D.A. Davidson &amp; Co.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2E4B95">
        <w:rPr>
          <w:rFonts w:ascii="Arial" w:eastAsia="Times New Roman" w:hAnsi="Arial" w:cs="Arial"/>
          <w:color w:val="000000"/>
          <w:sz w:val="24"/>
          <w:szCs w:val="24"/>
        </w:rPr>
        <w:t>HilltopSecurities</w:t>
      </w:r>
      <w:proofErr w:type="spellEnd"/>
      <w:r w:rsidRPr="002E4B9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E4B95">
        <w:rPr>
          <w:rFonts w:ascii="Arial" w:eastAsia="Times New Roman" w:hAnsi="Arial" w:cs="Arial"/>
          <w:color w:val="000000"/>
          <w:sz w:val="24"/>
          <w:szCs w:val="24"/>
        </w:rPr>
        <w:br/>
        <w:t xml:space="preserve">By: Piper </w:t>
      </w:r>
      <w:proofErr w:type="spellStart"/>
      <w:r w:rsidRPr="002E4B95">
        <w:rPr>
          <w:rFonts w:ascii="Arial" w:eastAsia="Times New Roman" w:hAnsi="Arial" w:cs="Arial"/>
          <w:color w:val="000000"/>
          <w:sz w:val="24"/>
          <w:szCs w:val="24"/>
        </w:rPr>
        <w:t>Jaffray</w:t>
      </w:r>
      <w:proofErr w:type="spellEnd"/>
      <w:r w:rsidRPr="002E4B95">
        <w:rPr>
          <w:rFonts w:ascii="Arial" w:eastAsia="Times New Roman" w:hAnsi="Arial" w:cs="Arial"/>
          <w:color w:val="000000"/>
          <w:sz w:val="24"/>
          <w:szCs w:val="24"/>
        </w:rPr>
        <w:t xml:space="preserve"> &amp; Co Minneapolis, MN</w:t>
      </w:r>
    </w:p>
    <w:sectPr w:rsidR="005D2499" w:rsidRPr="002E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95"/>
    <w:rsid w:val="002E4B95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761E9-B0F3-433D-A626-5054BE7C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Company>SourceMedia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2019-07-23T15:00:00Z</dcterms:created>
  <dcterms:modified xsi:type="dcterms:W3CDTF">2019-07-23T15:02:00Z</dcterms:modified>
</cp:coreProperties>
</file>