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902" w:rsidRDefault="00D03902" w:rsidP="00D03902">
      <w:pPr>
        <w:rPr>
          <w:rFonts w:ascii="Arial" w:hAnsi="Arial" w:cs="Arial"/>
          <w:color w:val="000000"/>
        </w:rPr>
      </w:pPr>
      <w:bookmarkStart w:id="0" w:name="_MailOriginal"/>
      <w:r>
        <w:rPr>
          <w:rFonts w:ascii="Arial" w:hAnsi="Arial" w:cs="Arial"/>
          <w:color w:val="000000"/>
        </w:rPr>
        <w:t>$1,189,045,000*</w:t>
      </w:r>
      <w:r>
        <w:rPr>
          <w:rFonts w:ascii="Arial" w:hAnsi="Arial" w:cs="Arial"/>
          <w:color w:val="000000"/>
        </w:rPr>
        <w:br/>
        <w:t>CITY OF CHICAGO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CHICAGO</w:t>
      </w:r>
      <w:proofErr w:type="spellEnd"/>
      <w:r>
        <w:rPr>
          <w:rFonts w:ascii="Arial" w:hAnsi="Arial" w:cs="Arial"/>
          <w:color w:val="000000"/>
        </w:rPr>
        <w:t xml:space="preserve"> O'HARE INTERNATIONAL AIRPORT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WE HAVE A RELEASE</w:t>
      </w:r>
    </w:p>
    <w:p w:rsidR="00D03902" w:rsidRDefault="00D03902" w:rsidP="00D03902">
      <w:pPr>
        <w:rPr>
          <w:rFonts w:ascii="Arial" w:hAnsi="Arial" w:cs="Arial"/>
          <w:color w:val="000000"/>
        </w:rPr>
      </w:pPr>
    </w:p>
    <w:p w:rsidR="005D2499" w:rsidRPr="00D03902" w:rsidRDefault="00D0390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$589,965,000*</w:t>
      </w:r>
      <w:r>
        <w:rPr>
          <w:rFonts w:ascii="Arial" w:hAnsi="Arial" w:cs="Arial"/>
          <w:color w:val="000000"/>
        </w:rPr>
        <w:br/>
        <w:t>GENERAL AIRPORT SENIOR LIEN REVENUE</w:t>
      </w:r>
      <w:r>
        <w:rPr>
          <w:rFonts w:ascii="Arial" w:hAnsi="Arial" w:cs="Arial"/>
          <w:color w:val="000000"/>
        </w:rPr>
        <w:br/>
        <w:t>AND REVENUE REFUNDING BONDS</w:t>
      </w:r>
      <w:r>
        <w:rPr>
          <w:rFonts w:ascii="Arial" w:hAnsi="Arial" w:cs="Arial"/>
          <w:color w:val="000000"/>
        </w:rPr>
        <w:br/>
        <w:t>Series 2018A</w:t>
      </w:r>
      <w:r>
        <w:rPr>
          <w:rFonts w:ascii="Arial" w:hAnsi="Arial" w:cs="Arial"/>
          <w:color w:val="000000"/>
        </w:rPr>
        <w:br/>
        <w:t>(AMT)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******************* SUBJECT TO ALTERNATIVE MINIMUM TAX ******************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MOODY'S: NR S&amp;P: A FITCH: A KROLL: A+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DATED:12/12/2018 FIRST COUPON:07/01/2019</w:t>
      </w:r>
      <w:r>
        <w:rPr>
          <w:rFonts w:ascii="Arial" w:hAnsi="Arial" w:cs="Arial"/>
          <w:color w:val="1F497D"/>
        </w:rPr>
        <w:t xml:space="preserve"> </w:t>
      </w:r>
      <w:r>
        <w:rPr>
          <w:rFonts w:ascii="Arial" w:hAnsi="Arial" w:cs="Arial"/>
          <w:color w:val="000000"/>
        </w:rPr>
        <w:t xml:space="preserve">DUE: 01/01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MATURITY AMOUNT* COUPON PRICE</w:t>
      </w:r>
      <w:r>
        <w:rPr>
          <w:rFonts w:ascii="Arial" w:hAnsi="Arial" w:cs="Arial"/>
          <w:color w:val="000000"/>
        </w:rPr>
        <w:br/>
        <w:t xml:space="preserve">01/01/2020 5,025M 5.00% 2.34 </w:t>
      </w:r>
      <w:r>
        <w:rPr>
          <w:rFonts w:ascii="Arial" w:hAnsi="Arial" w:cs="Arial"/>
          <w:color w:val="000000"/>
        </w:rPr>
        <w:br/>
        <w:t xml:space="preserve">(Approx. $ Price 102.748) </w:t>
      </w:r>
      <w:r>
        <w:rPr>
          <w:rFonts w:ascii="Arial" w:hAnsi="Arial" w:cs="Arial"/>
          <w:color w:val="000000"/>
        </w:rPr>
        <w:br/>
        <w:t xml:space="preserve">01/01/2021 660M 5.00% 2.47 </w:t>
      </w:r>
      <w:r>
        <w:rPr>
          <w:rFonts w:ascii="Arial" w:hAnsi="Arial" w:cs="Arial"/>
          <w:color w:val="000000"/>
        </w:rPr>
        <w:br/>
        <w:t xml:space="preserve">(Approx. $ Price 105.032) </w:t>
      </w:r>
      <w:r>
        <w:rPr>
          <w:rFonts w:ascii="Arial" w:hAnsi="Arial" w:cs="Arial"/>
          <w:color w:val="000000"/>
        </w:rPr>
        <w:br/>
        <w:t xml:space="preserve">01/01/2022 695M 5.00% 2.60 </w:t>
      </w:r>
      <w:r>
        <w:rPr>
          <w:rFonts w:ascii="Arial" w:hAnsi="Arial" w:cs="Arial"/>
          <w:color w:val="000000"/>
        </w:rPr>
        <w:br/>
        <w:t xml:space="preserve">(Approx. $ Price 106.998) </w:t>
      </w:r>
      <w:r>
        <w:rPr>
          <w:rFonts w:ascii="Arial" w:hAnsi="Arial" w:cs="Arial"/>
          <w:color w:val="000000"/>
        </w:rPr>
        <w:br/>
        <w:t xml:space="preserve">01/01/2023 730M 5.00% 2.72 </w:t>
      </w:r>
      <w:r>
        <w:rPr>
          <w:rFonts w:ascii="Arial" w:hAnsi="Arial" w:cs="Arial"/>
          <w:color w:val="000000"/>
        </w:rPr>
        <w:br/>
        <w:t xml:space="preserve">(Approx. $ Price 108.691) </w:t>
      </w:r>
      <w:r>
        <w:rPr>
          <w:rFonts w:ascii="Arial" w:hAnsi="Arial" w:cs="Arial"/>
          <w:color w:val="000000"/>
        </w:rPr>
        <w:br/>
        <w:t xml:space="preserve">01/01/2024 775M 5.00% 2.84 </w:t>
      </w:r>
      <w:r>
        <w:rPr>
          <w:rFonts w:ascii="Arial" w:hAnsi="Arial" w:cs="Arial"/>
          <w:color w:val="000000"/>
        </w:rPr>
        <w:br/>
        <w:t xml:space="preserve">(Approx. $ Price 110.098) </w:t>
      </w:r>
      <w:r>
        <w:rPr>
          <w:rFonts w:ascii="Arial" w:hAnsi="Arial" w:cs="Arial"/>
          <w:color w:val="000000"/>
        </w:rPr>
        <w:br/>
        <w:t xml:space="preserve">01/01/2025 810M 5.00% 2.96 </w:t>
      </w:r>
      <w:r>
        <w:rPr>
          <w:rFonts w:ascii="Arial" w:hAnsi="Arial" w:cs="Arial"/>
          <w:color w:val="000000"/>
        </w:rPr>
        <w:br/>
        <w:t xml:space="preserve">(Approx. $ Price 111.227) </w:t>
      </w:r>
      <w:r>
        <w:rPr>
          <w:rFonts w:ascii="Arial" w:hAnsi="Arial" w:cs="Arial"/>
          <w:color w:val="000000"/>
        </w:rPr>
        <w:br/>
        <w:t xml:space="preserve">01/01/2026 850M 5.00% 3.07 </w:t>
      </w:r>
      <w:r>
        <w:rPr>
          <w:rFonts w:ascii="Arial" w:hAnsi="Arial" w:cs="Arial"/>
          <w:color w:val="000000"/>
        </w:rPr>
        <w:br/>
        <w:t xml:space="preserve">(Approx. $ Price 112.153) </w:t>
      </w:r>
      <w:r>
        <w:rPr>
          <w:rFonts w:ascii="Arial" w:hAnsi="Arial" w:cs="Arial"/>
          <w:color w:val="000000"/>
        </w:rPr>
        <w:br/>
        <w:t xml:space="preserve">01/01/2027 895M 5.00% 3.18 </w:t>
      </w:r>
      <w:r>
        <w:rPr>
          <w:rFonts w:ascii="Arial" w:hAnsi="Arial" w:cs="Arial"/>
          <w:color w:val="000000"/>
        </w:rPr>
        <w:br/>
        <w:t xml:space="preserve">(Approx. $ Price 112.838) </w:t>
      </w:r>
      <w:r>
        <w:rPr>
          <w:rFonts w:ascii="Arial" w:hAnsi="Arial" w:cs="Arial"/>
          <w:color w:val="000000"/>
        </w:rPr>
        <w:br/>
        <w:t xml:space="preserve">01/01/2028 945M 5.00% 3.29 </w:t>
      </w:r>
      <w:r>
        <w:rPr>
          <w:rFonts w:ascii="Arial" w:hAnsi="Arial" w:cs="Arial"/>
          <w:color w:val="000000"/>
        </w:rPr>
        <w:br/>
        <w:t xml:space="preserve">(Approx. $ Price 113.292) </w:t>
      </w:r>
      <w:r>
        <w:rPr>
          <w:rFonts w:ascii="Arial" w:hAnsi="Arial" w:cs="Arial"/>
          <w:color w:val="000000"/>
        </w:rPr>
        <w:br/>
        <w:t xml:space="preserve">01/01/2029 980M 5.00% 3.39 </w:t>
      </w:r>
      <w:r>
        <w:rPr>
          <w:rFonts w:ascii="Arial" w:hAnsi="Arial" w:cs="Arial"/>
          <w:color w:val="000000"/>
        </w:rPr>
        <w:br/>
        <w:t xml:space="preserve">(Approx. $ Price 113.616) </w:t>
      </w:r>
      <w:r>
        <w:rPr>
          <w:rFonts w:ascii="Arial" w:hAnsi="Arial" w:cs="Arial"/>
          <w:color w:val="000000"/>
        </w:rPr>
        <w:br/>
        <w:t xml:space="preserve">01/01/2030 1,035M 5.00% 3.47 </w:t>
      </w:r>
      <w:r>
        <w:rPr>
          <w:rFonts w:ascii="Arial" w:hAnsi="Arial" w:cs="Arial"/>
          <w:color w:val="000000"/>
        </w:rPr>
        <w:br/>
        <w:t xml:space="preserve">(Approx. $ Price PTC 01/01/2029 112.889 Approx. YTM 3.578) </w:t>
      </w:r>
      <w:r>
        <w:rPr>
          <w:rFonts w:ascii="Arial" w:hAnsi="Arial" w:cs="Arial"/>
          <w:color w:val="000000"/>
        </w:rPr>
        <w:br/>
        <w:t xml:space="preserve">01/01/2031 1,090M 5.00% 3.53 </w:t>
      </w:r>
      <w:r>
        <w:rPr>
          <w:rFonts w:ascii="Arial" w:hAnsi="Arial" w:cs="Arial"/>
          <w:color w:val="000000"/>
        </w:rPr>
        <w:br/>
        <w:t xml:space="preserve">(Approx. $ Price PTC 01/01/2029 112.347 Approx. YTM 3.719) </w:t>
      </w:r>
      <w:r>
        <w:rPr>
          <w:rFonts w:ascii="Arial" w:hAnsi="Arial" w:cs="Arial"/>
          <w:color w:val="000000"/>
        </w:rPr>
        <w:br/>
        <w:t xml:space="preserve">01/01/2032 1,150M 5.00% 3.60 </w:t>
      </w:r>
      <w:r>
        <w:rPr>
          <w:rFonts w:ascii="Arial" w:hAnsi="Arial" w:cs="Arial"/>
          <w:color w:val="000000"/>
        </w:rPr>
        <w:br/>
        <w:t xml:space="preserve">(Approx. $ Price PTC 01/01/2029 111.719 Approx. YTM 3.849)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 xml:space="preserve">01/01/2033 1,210M 5.00% 3.66 </w:t>
      </w:r>
      <w:r>
        <w:rPr>
          <w:rFonts w:ascii="Arial" w:hAnsi="Arial" w:cs="Arial"/>
          <w:color w:val="000000"/>
        </w:rPr>
        <w:br/>
        <w:t xml:space="preserve">(Approx. $ Price PTC 01/01/2029 111.183 Approx. YTM 3.955) </w:t>
      </w:r>
      <w:r>
        <w:rPr>
          <w:rFonts w:ascii="Arial" w:hAnsi="Arial" w:cs="Arial"/>
          <w:color w:val="000000"/>
        </w:rPr>
        <w:br/>
        <w:t xml:space="preserve">01/01/2034 1,230M 5.00% 3.72 </w:t>
      </w:r>
      <w:r>
        <w:rPr>
          <w:rFonts w:ascii="Arial" w:hAnsi="Arial" w:cs="Arial"/>
          <w:color w:val="000000"/>
        </w:rPr>
        <w:br/>
        <w:t xml:space="preserve">(Approx. $ Price PTC 01/01/2029 110.651 Approx. YTM 4.048) </w:t>
      </w:r>
      <w:r>
        <w:rPr>
          <w:rFonts w:ascii="Arial" w:hAnsi="Arial" w:cs="Arial"/>
          <w:color w:val="000000"/>
        </w:rPr>
        <w:br/>
        <w:t xml:space="preserve">01/01/2035 1,295M 5.00% 3.78 </w:t>
      </w:r>
      <w:r>
        <w:rPr>
          <w:rFonts w:ascii="Arial" w:hAnsi="Arial" w:cs="Arial"/>
          <w:color w:val="000000"/>
        </w:rPr>
        <w:br/>
        <w:t xml:space="preserve">(Approx. $ Price PTC 01/01/2029 110.122 Approx. YTM 4.131) </w:t>
      </w:r>
      <w:r>
        <w:rPr>
          <w:rFonts w:ascii="Arial" w:hAnsi="Arial" w:cs="Arial"/>
          <w:color w:val="000000"/>
        </w:rPr>
        <w:br/>
        <w:t xml:space="preserve">01/01/2036 23,905M 5.00% 3.83 </w:t>
      </w:r>
      <w:r>
        <w:rPr>
          <w:rFonts w:ascii="Arial" w:hAnsi="Arial" w:cs="Arial"/>
          <w:color w:val="000000"/>
        </w:rPr>
        <w:br/>
        <w:t xml:space="preserve">(Approx. $ Price PTC 01/01/2029 109.684 Approx. YTM 4.199) </w:t>
      </w:r>
      <w:r>
        <w:rPr>
          <w:rFonts w:ascii="Arial" w:hAnsi="Arial" w:cs="Arial"/>
          <w:color w:val="000000"/>
        </w:rPr>
        <w:br/>
        <w:t xml:space="preserve">01/01/2037 25,105M 5.00% 3.88 </w:t>
      </w:r>
      <w:r>
        <w:rPr>
          <w:rFonts w:ascii="Arial" w:hAnsi="Arial" w:cs="Arial"/>
          <w:color w:val="000000"/>
        </w:rPr>
        <w:br/>
        <w:t xml:space="preserve">(Approx. $ Price PTC 01/01/2029 109.247 Approx. YTM 4.260) </w:t>
      </w:r>
      <w:r>
        <w:rPr>
          <w:rFonts w:ascii="Arial" w:hAnsi="Arial" w:cs="Arial"/>
          <w:color w:val="000000"/>
        </w:rPr>
        <w:br/>
        <w:t xml:space="preserve">01/01/2038 26,360M 5.00% 3.92 </w:t>
      </w:r>
      <w:r>
        <w:rPr>
          <w:rFonts w:ascii="Arial" w:hAnsi="Arial" w:cs="Arial"/>
          <w:color w:val="000000"/>
        </w:rPr>
        <w:br/>
        <w:t xml:space="preserve">(Approx. $ Price PTC 01/01/2029 108.899 Approx. YTM 4.310) </w:t>
      </w:r>
      <w:r>
        <w:rPr>
          <w:rFonts w:ascii="Arial" w:hAnsi="Arial" w:cs="Arial"/>
          <w:color w:val="000000"/>
        </w:rPr>
        <w:br/>
        <w:t xml:space="preserve">01/01/2039 26,100M 5.00% 3.95 </w:t>
      </w:r>
      <w:r>
        <w:rPr>
          <w:rFonts w:ascii="Arial" w:hAnsi="Arial" w:cs="Arial"/>
          <w:color w:val="000000"/>
        </w:rPr>
        <w:br/>
        <w:t xml:space="preserve">(Approx. $ Price PTC 01/01/2029 108.640 Approx. YTM 4.350)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01/01/2043 BAM 116,595M 4.125% 4.27 </w:t>
      </w:r>
      <w:r>
        <w:rPr>
          <w:rFonts w:ascii="Arial" w:hAnsi="Arial" w:cs="Arial"/>
          <w:color w:val="000000"/>
        </w:rPr>
        <w:br/>
        <w:t xml:space="preserve">(Approx. $ Price 97.831) </w:t>
      </w:r>
      <w:r>
        <w:rPr>
          <w:rFonts w:ascii="Arial" w:hAnsi="Arial" w:cs="Arial"/>
          <w:color w:val="000000"/>
        </w:rPr>
        <w:br/>
        <w:t xml:space="preserve">AVERAGE LIFE: 22.603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01/01/2048 176,790M 5.00% 4.12 </w:t>
      </w:r>
      <w:r>
        <w:rPr>
          <w:rFonts w:ascii="Arial" w:hAnsi="Arial" w:cs="Arial"/>
          <w:color w:val="000000"/>
        </w:rPr>
        <w:br/>
        <w:t xml:space="preserve">(Approx. $ Price PTC 01/01/2029 107.181 Approx. YTM 4.552) </w:t>
      </w:r>
      <w:r>
        <w:rPr>
          <w:rFonts w:ascii="Arial" w:hAnsi="Arial" w:cs="Arial"/>
          <w:color w:val="000000"/>
        </w:rPr>
        <w:br/>
        <w:t xml:space="preserve">AVERAGE LIFE: 27.147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01/01/2053 175,735M 4.375% 4.50 </w:t>
      </w:r>
      <w:r>
        <w:rPr>
          <w:rFonts w:ascii="Arial" w:hAnsi="Arial" w:cs="Arial"/>
          <w:color w:val="000000"/>
        </w:rPr>
        <w:br/>
        <w:t xml:space="preserve">(Approx. $ Price 97.830) </w:t>
      </w:r>
      <w:r>
        <w:rPr>
          <w:rFonts w:ascii="Arial" w:hAnsi="Arial" w:cs="Arial"/>
          <w:color w:val="000000"/>
        </w:rPr>
        <w:br/>
        <w:t xml:space="preserve">AVERAGE LIFE: 32.614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CALL FEATURES: Optional call in 01/01/2029 @ 100.00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Sinking Fund Schedule</w:t>
      </w:r>
      <w:r>
        <w:rPr>
          <w:rFonts w:ascii="Arial" w:hAnsi="Arial" w:cs="Arial"/>
          <w:color w:val="1F497D"/>
        </w:rPr>
        <w:t>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2043 Term Bond</w:t>
      </w:r>
      <w:r>
        <w:rPr>
          <w:rFonts w:ascii="Arial" w:hAnsi="Arial" w:cs="Arial"/>
          <w:color w:val="000000"/>
        </w:rPr>
        <w:br/>
        <w:t>01/01/2040 27,405M</w:t>
      </w:r>
      <w:r>
        <w:rPr>
          <w:rFonts w:ascii="Arial" w:hAnsi="Arial" w:cs="Arial"/>
          <w:color w:val="000000"/>
        </w:rPr>
        <w:br/>
        <w:t>01/01/2041 28,535M</w:t>
      </w:r>
      <w:r>
        <w:rPr>
          <w:rFonts w:ascii="Arial" w:hAnsi="Arial" w:cs="Arial"/>
          <w:color w:val="000000"/>
        </w:rPr>
        <w:br/>
        <w:t>01/01/2042 29,715M</w:t>
      </w:r>
      <w:r>
        <w:rPr>
          <w:rFonts w:ascii="Arial" w:hAnsi="Arial" w:cs="Arial"/>
          <w:color w:val="000000"/>
        </w:rPr>
        <w:br/>
        <w:t>01/01/2043 30,940M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2048 Term Bond</w:t>
      </w:r>
      <w:r>
        <w:rPr>
          <w:rFonts w:ascii="Arial" w:hAnsi="Arial" w:cs="Arial"/>
          <w:color w:val="000000"/>
        </w:rPr>
        <w:br/>
        <w:t>01/01/2044 32,215M</w:t>
      </w:r>
      <w:r>
        <w:rPr>
          <w:rFonts w:ascii="Arial" w:hAnsi="Arial" w:cs="Arial"/>
          <w:color w:val="000000"/>
        </w:rPr>
        <w:br/>
        <w:t>01/01/2045 33,545M</w:t>
      </w:r>
      <w:r>
        <w:rPr>
          <w:rFonts w:ascii="Arial" w:hAnsi="Arial" w:cs="Arial"/>
          <w:color w:val="000000"/>
        </w:rPr>
        <w:br/>
        <w:t>01/01/2046 35,220M</w:t>
      </w:r>
      <w:r>
        <w:rPr>
          <w:rFonts w:ascii="Arial" w:hAnsi="Arial" w:cs="Arial"/>
          <w:color w:val="000000"/>
        </w:rPr>
        <w:br/>
        <w:t>01/01/2047 36,980M</w:t>
      </w:r>
      <w:r>
        <w:rPr>
          <w:rFonts w:ascii="Arial" w:hAnsi="Arial" w:cs="Arial"/>
          <w:color w:val="000000"/>
        </w:rPr>
        <w:br/>
        <w:t>01/01/2048 38,830M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2053 Term Bond</w:t>
      </w:r>
      <w:r>
        <w:rPr>
          <w:rFonts w:ascii="Arial" w:hAnsi="Arial" w:cs="Arial"/>
          <w:color w:val="000000"/>
        </w:rPr>
        <w:br/>
        <w:t>01/01/2050 40,775M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01/01/2051 42,810M</w:t>
      </w:r>
      <w:r>
        <w:rPr>
          <w:rFonts w:ascii="Arial" w:hAnsi="Arial" w:cs="Arial"/>
          <w:color w:val="000000"/>
        </w:rPr>
        <w:br/>
        <w:t>01/01/2052 44,950M</w:t>
      </w:r>
      <w:r>
        <w:rPr>
          <w:rFonts w:ascii="Arial" w:hAnsi="Arial" w:cs="Arial"/>
          <w:color w:val="000000"/>
        </w:rPr>
        <w:br/>
        <w:t>01/01/2053 47,200M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$599,080,000*</w:t>
      </w:r>
      <w:r>
        <w:rPr>
          <w:rFonts w:ascii="Arial" w:hAnsi="Arial" w:cs="Arial"/>
          <w:color w:val="000000"/>
        </w:rPr>
        <w:br/>
        <w:t>GENERAL AIRPORT SENIOR LIEN REVENUE BONDS</w:t>
      </w:r>
      <w:r>
        <w:rPr>
          <w:rFonts w:ascii="Arial" w:hAnsi="Arial" w:cs="Arial"/>
          <w:color w:val="000000"/>
        </w:rPr>
        <w:br/>
        <w:t>Series 2018B</w:t>
      </w:r>
      <w:r>
        <w:rPr>
          <w:rFonts w:ascii="Arial" w:hAnsi="Arial" w:cs="Arial"/>
          <w:color w:val="000000"/>
        </w:rPr>
        <w:br/>
        <w:t>(Non-AMT)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MOODY'S: NR S&amp;P: A FITCH: A KROLL: A+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DATED:12/12/2018 FIRST COUPON:07/01/2019</w:t>
      </w:r>
      <w:r>
        <w:rPr>
          <w:rFonts w:ascii="Arial" w:hAnsi="Arial" w:cs="Arial"/>
          <w:color w:val="1F497D"/>
        </w:rPr>
        <w:t xml:space="preserve"> </w:t>
      </w:r>
      <w:r>
        <w:rPr>
          <w:rFonts w:ascii="Arial" w:hAnsi="Arial" w:cs="Arial"/>
          <w:color w:val="000000"/>
        </w:rPr>
        <w:t xml:space="preserve">DUE: 01/01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MATURITY AMOUNT* COUPON PRICE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01/01/2036 15,095M 5.00% 3.58 </w:t>
      </w:r>
      <w:r>
        <w:rPr>
          <w:rFonts w:ascii="Arial" w:hAnsi="Arial" w:cs="Arial"/>
          <w:color w:val="000000"/>
        </w:rPr>
        <w:br/>
        <w:t xml:space="preserve">(Approx. $ Price PTC 01/01/2029 111.898 Approx. YTM 4.028) </w:t>
      </w:r>
      <w:r>
        <w:rPr>
          <w:rFonts w:ascii="Arial" w:hAnsi="Arial" w:cs="Arial"/>
          <w:color w:val="000000"/>
        </w:rPr>
        <w:br/>
        <w:t xml:space="preserve">01/01/2037 16,300M 5.00% 3.63 </w:t>
      </w:r>
      <w:r>
        <w:rPr>
          <w:rFonts w:ascii="Arial" w:hAnsi="Arial" w:cs="Arial"/>
          <w:color w:val="000000"/>
        </w:rPr>
        <w:br/>
        <w:t xml:space="preserve">(Approx. $ Price PTC 01/01/2029 111.451 Approx. YTM 4.096) </w:t>
      </w:r>
      <w:r>
        <w:rPr>
          <w:rFonts w:ascii="Arial" w:hAnsi="Arial" w:cs="Arial"/>
          <w:color w:val="000000"/>
        </w:rPr>
        <w:br/>
        <w:t xml:space="preserve">01/01/2038 17,565M 5.00% 3.67 </w:t>
      </w:r>
      <w:r>
        <w:rPr>
          <w:rFonts w:ascii="Arial" w:hAnsi="Arial" w:cs="Arial"/>
          <w:color w:val="000000"/>
        </w:rPr>
        <w:br/>
        <w:t xml:space="preserve">(Approx. $ Price PTC 01/01/2029 111.095 Approx. YTM 4.151) </w:t>
      </w:r>
      <w:r>
        <w:rPr>
          <w:rFonts w:ascii="Arial" w:hAnsi="Arial" w:cs="Arial"/>
          <w:color w:val="000000"/>
        </w:rPr>
        <w:br/>
        <w:t xml:space="preserve">01/01/2039 18,895M 5.00% 3.70 </w:t>
      </w:r>
      <w:r>
        <w:rPr>
          <w:rFonts w:ascii="Arial" w:hAnsi="Arial" w:cs="Arial"/>
          <w:color w:val="000000"/>
        </w:rPr>
        <w:br/>
        <w:t xml:space="preserve">(Approx. $ Price PTC 01/01/2029 110.828 Approx. YTM 4.196)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01/01/2044 113,640M 4.00% 4.18 </w:t>
      </w:r>
      <w:r>
        <w:rPr>
          <w:rFonts w:ascii="Arial" w:hAnsi="Arial" w:cs="Arial"/>
          <w:color w:val="000000"/>
        </w:rPr>
        <w:br/>
        <w:t xml:space="preserve">(Approx. $ Price 97.219) </w:t>
      </w:r>
      <w:r>
        <w:rPr>
          <w:rFonts w:ascii="Arial" w:hAnsi="Arial" w:cs="Arial"/>
          <w:color w:val="000000"/>
        </w:rPr>
        <w:br/>
        <w:t xml:space="preserve">AVERAGE LIFE: 23.162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01/01/2048 117,585M 5.00% 3.87 </w:t>
      </w:r>
      <w:r>
        <w:rPr>
          <w:rFonts w:ascii="Arial" w:hAnsi="Arial" w:cs="Arial"/>
          <w:color w:val="000000"/>
        </w:rPr>
        <w:br/>
        <w:t xml:space="preserve">(Approx. $ Price PTC 01/01/2029 109.334 Approx. YTM 4.426) </w:t>
      </w:r>
      <w:r>
        <w:rPr>
          <w:rFonts w:ascii="Arial" w:hAnsi="Arial" w:cs="Arial"/>
          <w:color w:val="000000"/>
        </w:rPr>
        <w:br/>
        <w:t xml:space="preserve">AVERAGE LIFE: 27.632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01/01/2053 AGM 300,000M 4.00% 4.22 </w:t>
      </w:r>
      <w:r>
        <w:rPr>
          <w:rFonts w:ascii="Arial" w:hAnsi="Arial" w:cs="Arial"/>
          <w:color w:val="000000"/>
        </w:rPr>
        <w:br/>
        <w:t xml:space="preserve">(Approx. $ Price 96.042) </w:t>
      </w:r>
      <w:r>
        <w:rPr>
          <w:rFonts w:ascii="Arial" w:hAnsi="Arial" w:cs="Arial"/>
          <w:color w:val="000000"/>
        </w:rPr>
        <w:br/>
        <w:t xml:space="preserve">AVERAGE LIFE: 32.583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CALL FEATURES: Optional call in 01/01/2029 @ 100.00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Sinking Fund Schedule</w:t>
      </w:r>
      <w:r>
        <w:rPr>
          <w:rFonts w:ascii="Arial" w:hAnsi="Arial" w:cs="Arial"/>
          <w:color w:val="1F497D"/>
        </w:rPr>
        <w:t>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2044 Term Bond</w:t>
      </w:r>
      <w:r>
        <w:rPr>
          <w:rFonts w:ascii="Arial" w:hAnsi="Arial" w:cs="Arial"/>
          <w:color w:val="000000"/>
        </w:rPr>
        <w:br/>
        <w:t>01/01/2040 20,290M</w:t>
      </w:r>
      <w:r>
        <w:rPr>
          <w:rFonts w:ascii="Arial" w:hAnsi="Arial" w:cs="Arial"/>
          <w:color w:val="000000"/>
        </w:rPr>
        <w:br/>
        <w:t>01/01/2041 21,460M</w:t>
      </w:r>
      <w:r>
        <w:rPr>
          <w:rFonts w:ascii="Arial" w:hAnsi="Arial" w:cs="Arial"/>
          <w:color w:val="000000"/>
        </w:rPr>
        <w:br/>
        <w:t>01/01/2042 22,680M</w:t>
      </w:r>
      <w:r>
        <w:rPr>
          <w:rFonts w:ascii="Arial" w:hAnsi="Arial" w:cs="Arial"/>
          <w:color w:val="000000"/>
        </w:rPr>
        <w:br/>
        <w:t>01/01/2043 23,945M</w:t>
      </w:r>
      <w:r>
        <w:rPr>
          <w:rFonts w:ascii="Arial" w:hAnsi="Arial" w:cs="Arial"/>
          <w:color w:val="000000"/>
        </w:rPr>
        <w:br/>
        <w:t>01/01/2044 25,265M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br/>
        <w:t>2048 Term Bond</w:t>
      </w:r>
      <w:r>
        <w:rPr>
          <w:rFonts w:ascii="Arial" w:hAnsi="Arial" w:cs="Arial"/>
          <w:color w:val="000000"/>
        </w:rPr>
        <w:br/>
        <w:t>01/01/2045 26,635M</w:t>
      </w:r>
      <w:r>
        <w:rPr>
          <w:rFonts w:ascii="Arial" w:hAnsi="Arial" w:cs="Arial"/>
          <w:color w:val="000000"/>
        </w:rPr>
        <w:br/>
        <w:t>01/01/2046 28,415M</w:t>
      </w:r>
      <w:r>
        <w:rPr>
          <w:rFonts w:ascii="Arial" w:hAnsi="Arial" w:cs="Arial"/>
          <w:color w:val="000000"/>
        </w:rPr>
        <w:br/>
        <w:t>01/01/2047 30,285M</w:t>
      </w:r>
      <w:r>
        <w:rPr>
          <w:rFonts w:ascii="Arial" w:hAnsi="Arial" w:cs="Arial"/>
          <w:color w:val="000000"/>
        </w:rPr>
        <w:br/>
        <w:t>01/01/2048 32,250M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2053 Term Bond</w:t>
      </w:r>
      <w:r>
        <w:rPr>
          <w:rFonts w:ascii="Arial" w:hAnsi="Arial" w:cs="Arial"/>
          <w:color w:val="000000"/>
        </w:rPr>
        <w:br/>
        <w:t>01/01/2050 72,310M</w:t>
      </w:r>
      <w:r>
        <w:rPr>
          <w:rFonts w:ascii="Arial" w:hAnsi="Arial" w:cs="Arial"/>
          <w:color w:val="000000"/>
        </w:rPr>
        <w:br/>
        <w:t>01/01/2051 74,045M</w:t>
      </w:r>
      <w:r>
        <w:rPr>
          <w:rFonts w:ascii="Arial" w:hAnsi="Arial" w:cs="Arial"/>
          <w:color w:val="000000"/>
        </w:rPr>
        <w:br/>
        <w:t>01/01/2052 75,845M</w:t>
      </w:r>
      <w:r>
        <w:rPr>
          <w:rFonts w:ascii="Arial" w:hAnsi="Arial" w:cs="Arial"/>
          <w:color w:val="000000"/>
        </w:rPr>
        <w:br/>
        <w:t>01/01/2053 77,800M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*APPROXIMATE SUBJECT TO CHANGE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This issue is book entry only. This issue is clearing through DTC.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J.P. Morgan Securities LLC </w:t>
      </w:r>
      <w:r>
        <w:rPr>
          <w:rFonts w:ascii="Arial" w:hAnsi="Arial" w:cs="Arial"/>
          <w:color w:val="000000"/>
        </w:rPr>
        <w:br/>
        <w:t xml:space="preserve">Cabrera Capital Markets, LLC </w:t>
      </w:r>
      <w:r>
        <w:rPr>
          <w:rFonts w:ascii="Arial" w:hAnsi="Arial" w:cs="Arial"/>
          <w:color w:val="000000"/>
        </w:rPr>
        <w:br/>
        <w:t xml:space="preserve">RBC Capital Markets </w:t>
      </w:r>
      <w:r>
        <w:rPr>
          <w:rFonts w:ascii="Arial" w:hAnsi="Arial" w:cs="Arial"/>
          <w:color w:val="000000"/>
        </w:rPr>
        <w:br/>
        <w:t xml:space="preserve">Rice Financial Products Company </w:t>
      </w:r>
      <w:r>
        <w:rPr>
          <w:rFonts w:ascii="Arial" w:hAnsi="Arial" w:cs="Arial"/>
          <w:color w:val="000000"/>
        </w:rPr>
        <w:br/>
        <w:t xml:space="preserve">UBS Financial Services Inc. </w:t>
      </w:r>
      <w:r>
        <w:rPr>
          <w:rFonts w:ascii="Arial" w:hAnsi="Arial" w:cs="Arial"/>
          <w:color w:val="000000"/>
        </w:rPr>
        <w:br/>
        <w:t xml:space="preserve">Academy Securities </w:t>
      </w:r>
      <w:r>
        <w:rPr>
          <w:rFonts w:ascii="Arial" w:hAnsi="Arial" w:cs="Arial"/>
          <w:color w:val="000000"/>
        </w:rPr>
        <w:br/>
        <w:t xml:space="preserve">Baird </w:t>
      </w:r>
      <w:r>
        <w:rPr>
          <w:rFonts w:ascii="Arial" w:hAnsi="Arial" w:cs="Arial"/>
          <w:color w:val="000000"/>
        </w:rPr>
        <w:br/>
        <w:t xml:space="preserve">Blaylock Van, LLC 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BNYMellon</w:t>
      </w:r>
      <w:proofErr w:type="spellEnd"/>
      <w:r>
        <w:rPr>
          <w:rFonts w:ascii="Arial" w:hAnsi="Arial" w:cs="Arial"/>
          <w:color w:val="000000"/>
        </w:rPr>
        <w:t xml:space="preserve"> Capital Markets </w:t>
      </w:r>
      <w:r>
        <w:rPr>
          <w:rFonts w:ascii="Arial" w:hAnsi="Arial" w:cs="Arial"/>
          <w:color w:val="000000"/>
        </w:rPr>
        <w:br/>
        <w:t xml:space="preserve">Fifth Third Securities, Inc. </w:t>
      </w:r>
      <w:r>
        <w:rPr>
          <w:rFonts w:ascii="Arial" w:hAnsi="Arial" w:cs="Arial"/>
          <w:color w:val="000000"/>
        </w:rPr>
        <w:br/>
        <w:t xml:space="preserve">George K. Baum &amp; Company 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Harvestons</w:t>
      </w:r>
      <w:proofErr w:type="spellEnd"/>
      <w:r>
        <w:rPr>
          <w:rFonts w:ascii="Arial" w:hAnsi="Arial" w:cs="Arial"/>
          <w:color w:val="000000"/>
        </w:rPr>
        <w:t xml:space="preserve"> Securities, Inc. </w:t>
      </w:r>
      <w:r>
        <w:rPr>
          <w:rFonts w:ascii="Arial" w:hAnsi="Arial" w:cs="Arial"/>
          <w:color w:val="000000"/>
        </w:rPr>
        <w:br/>
        <w:t xml:space="preserve">J.J.B. Hilliard, W.L. Lyons, LLC </w:t>
      </w:r>
      <w:r>
        <w:rPr>
          <w:rFonts w:ascii="Arial" w:hAnsi="Arial" w:cs="Arial"/>
          <w:color w:val="000000"/>
        </w:rPr>
        <w:br/>
        <w:t xml:space="preserve">Huntington Investment Company </w:t>
      </w:r>
      <w:r>
        <w:rPr>
          <w:rFonts w:ascii="Arial" w:hAnsi="Arial" w:cs="Arial"/>
          <w:color w:val="000000"/>
        </w:rPr>
        <w:br/>
        <w:t xml:space="preserve">Hutchinson, Shockey, </w:t>
      </w:r>
      <w:proofErr w:type="spellStart"/>
      <w:r>
        <w:rPr>
          <w:rFonts w:ascii="Arial" w:hAnsi="Arial" w:cs="Arial"/>
          <w:color w:val="000000"/>
        </w:rPr>
        <w:t>Erley</w:t>
      </w:r>
      <w:proofErr w:type="spellEnd"/>
      <w:r>
        <w:rPr>
          <w:rFonts w:ascii="Arial" w:hAnsi="Arial" w:cs="Arial"/>
          <w:color w:val="000000"/>
        </w:rPr>
        <w:t xml:space="preserve"> &amp; Co. </w:t>
      </w:r>
      <w:r>
        <w:rPr>
          <w:rFonts w:ascii="Arial" w:hAnsi="Arial" w:cs="Arial"/>
          <w:color w:val="000000"/>
        </w:rPr>
        <w:br/>
        <w:t xml:space="preserve">IFS Securities </w:t>
      </w:r>
      <w:r>
        <w:rPr>
          <w:rFonts w:ascii="Arial" w:hAnsi="Arial" w:cs="Arial"/>
          <w:color w:val="000000"/>
        </w:rPr>
        <w:br/>
        <w:t xml:space="preserve">Melvin Securities </w:t>
      </w:r>
      <w:bookmarkStart w:id="1" w:name="_GoBack"/>
      <w:bookmarkEnd w:id="1"/>
      <w:r>
        <w:rPr>
          <w:rFonts w:ascii="Arial" w:hAnsi="Arial" w:cs="Arial"/>
          <w:color w:val="000000"/>
        </w:rPr>
        <w:br/>
        <w:t xml:space="preserve">Mesirow Financial Inc. 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Mischler</w:t>
      </w:r>
      <w:proofErr w:type="spellEnd"/>
      <w:r>
        <w:rPr>
          <w:rFonts w:ascii="Arial" w:hAnsi="Arial" w:cs="Arial"/>
          <w:color w:val="000000"/>
        </w:rPr>
        <w:t xml:space="preserve"> Financial Group, Inc. </w:t>
      </w:r>
      <w:r>
        <w:rPr>
          <w:rFonts w:ascii="Arial" w:hAnsi="Arial" w:cs="Arial"/>
          <w:color w:val="000000"/>
        </w:rPr>
        <w:br/>
        <w:t xml:space="preserve">North South Capital LLC </w:t>
      </w:r>
      <w:r>
        <w:rPr>
          <w:rFonts w:ascii="Arial" w:hAnsi="Arial" w:cs="Arial"/>
          <w:color w:val="000000"/>
        </w:rPr>
        <w:br/>
        <w:t xml:space="preserve">Piper </w:t>
      </w:r>
      <w:proofErr w:type="spellStart"/>
      <w:r>
        <w:rPr>
          <w:rFonts w:ascii="Arial" w:hAnsi="Arial" w:cs="Arial"/>
          <w:color w:val="000000"/>
        </w:rPr>
        <w:t>Jaffray</w:t>
      </w:r>
      <w:proofErr w:type="spellEnd"/>
      <w:r>
        <w:rPr>
          <w:rFonts w:ascii="Arial" w:hAnsi="Arial" w:cs="Arial"/>
          <w:color w:val="000000"/>
        </w:rPr>
        <w:t xml:space="preserve"> &amp; Co </w:t>
      </w:r>
      <w:r>
        <w:rPr>
          <w:rFonts w:ascii="Arial" w:hAnsi="Arial" w:cs="Arial"/>
          <w:color w:val="000000"/>
        </w:rPr>
        <w:br/>
        <w:t>Raymond James &amp; Associates, Inc.</w:t>
      </w:r>
      <w:r>
        <w:rPr>
          <w:rFonts w:ascii="Arial" w:hAnsi="Arial" w:cs="Arial"/>
          <w:color w:val="000000"/>
        </w:rPr>
        <w:br/>
        <w:t>Siebert Cisneros Shank &amp; Co., L.L.C.</w:t>
      </w:r>
      <w:r>
        <w:rPr>
          <w:rFonts w:ascii="Arial" w:hAnsi="Arial" w:cs="Arial"/>
          <w:color w:val="000000"/>
        </w:rPr>
        <w:br/>
        <w:t xml:space="preserve">Valdes and Moreno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By: J.P. Morgan Securities LLC New York, NY</w:t>
      </w:r>
      <w:bookmarkEnd w:id="0"/>
    </w:p>
    <w:sectPr w:rsidR="005D2499" w:rsidRPr="00D03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02"/>
    <w:rsid w:val="0086795B"/>
    <w:rsid w:val="00D03902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1B5A8C-F3B8-4969-9AB1-3AFC629A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9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39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669</Words>
  <Characters>3819</Characters>
  <Application>Microsoft Office Word</Application>
  <DocSecurity>0</DocSecurity>
  <Lines>31</Lines>
  <Paragraphs>8</Paragraphs>
  <ScaleCrop>false</ScaleCrop>
  <Company>SourceMedia</Company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2018-12-04T18:21:00Z</dcterms:created>
  <dcterms:modified xsi:type="dcterms:W3CDTF">2018-12-04T18:26:00Z</dcterms:modified>
</cp:coreProperties>
</file>