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$361,145,000*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Colorado Health Facilities Authority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Hospital Revenue Bonds, Series 2019A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AdventHealth</w:t>
      </w:r>
      <w:proofErr w:type="spellEnd"/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Obligated Group)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PLEASE NOTE CHANGES BELOW.</w:t>
      </w:r>
    </w:p>
    <w:p w:rsid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AA                 FITCH: AA                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(Stable)                  (Expected)        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/20/2019   FIRST COUPON:11/15/2019  DUE: 11/15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11/15/2037     30,210M     5.00%     2.33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124.187 Approx. YTM 3.234)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11/15/2038     63,720M     4.00%     2.70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111.555 Approx. YTM 3.191)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11/15/2039     23,635M     5.00%     2.41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123.366 Approx. YTM 3.394)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11/15/2043    217,945M     4.00%     2.91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109.585 Approx. YTM 3.415)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11/15/2046     25,635M     3.00%     3.08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98.529)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11/15/2029 @ 100.00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EXTRAORDINARY OPTIONAL REDEMPTIION:  The Series 2019A Bonds will be subject to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extraordinary</w:t>
      </w:r>
      <w:proofErr w:type="gramEnd"/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optional redemption as further described in pages 9-10 of the POS.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2043 Term Bond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11/15/2040   47,670M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11/15/2041   50,625M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11/15/2042   58,320M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11/15/2043   61,330M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2046 Term Bond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11/15/2044   9,270M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11/15/2045   9,545M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11/15/2046   6,820M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   </w:t>
      </w:r>
    </w:p>
    <w:p w:rsidR="001F2041" w:rsidRPr="001F2041" w:rsidRDefault="001F2041" w:rsidP="001F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1F204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1F2041">
      <w:r>
        <w:t>XXXXXXXXXXXXXXXXXXXXXXXXXXXXXXXXXXXXXXXXXXXXXXXXXXXXXXXXXXXXXXXXXXXXX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$122,615,000*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Colorado Health Facilities Authority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Hospital Revenue Bonds, Series 2019B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AdventHealth</w:t>
      </w:r>
      <w:proofErr w:type="spellEnd"/>
      <w:r>
        <w:rPr>
          <w:color w:val="000000"/>
          <w:sz w:val="18"/>
          <w:szCs w:val="18"/>
        </w:rPr>
        <w:t xml:space="preserve"> Obligated Group)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HAVE RECEIVED THE VERBAL AWARD.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PLEASE NOTE CHANGES BELOW.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MOODY'S: Aa2                S&amp;P: AA                 FITCH: AA                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(Stable)                (Stable)                  (Expected)        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DATED</w:t>
      </w:r>
      <w:proofErr w:type="gramStart"/>
      <w:r>
        <w:rPr>
          <w:color w:val="000000"/>
          <w:sz w:val="18"/>
          <w:szCs w:val="18"/>
        </w:rPr>
        <w:t>:08</w:t>
      </w:r>
      <w:proofErr w:type="gramEnd"/>
      <w:r>
        <w:rPr>
          <w:color w:val="000000"/>
          <w:sz w:val="18"/>
          <w:szCs w:val="18"/>
        </w:rPr>
        <w:t xml:space="preserve">/20/2019   FIRST COUPON:11/15/2019  DUE: 11/15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MANDATORY                               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MATURITY   TENDER DATE    AMOUNT*   COUPON    PRICE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11/15/2049 11/19/2026     122,615M    5.00%    1.64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(Approx. $ Price 122.868)  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CALL FEATURES:  No optional call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EXTRAORDINARY OPTIONAL REDEMPTIION:  The Series 2019B Bonds will be subject to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extraordinary</w:t>
      </w:r>
      <w:proofErr w:type="gramEnd"/>
      <w:r>
        <w:rPr>
          <w:color w:val="000000"/>
          <w:sz w:val="18"/>
          <w:szCs w:val="18"/>
        </w:rPr>
        <w:t xml:space="preserve"> optional redemption as further described on page 10 of the POS.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By Lot Sinking Fund Schedule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2049 Term Tender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11/15/2046    3,020M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11/15/2047   10,145M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11/15/2048    9,865M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11/15/2049   99,585M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*APPROXIMATE SUBJECT TO CHANGE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J.P. Morgan Securities LLC                            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Bank of America Merrill Lynch                         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Goldman Sachs &amp; Co. LLC                                </w:t>
      </w:r>
    </w:p>
    <w:p w:rsidR="001F2041" w:rsidRDefault="001F2041" w:rsidP="001F2041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By: J.P. Morgan Securities </w:t>
      </w:r>
      <w:proofErr w:type="gramStart"/>
      <w:r>
        <w:rPr>
          <w:color w:val="000000"/>
          <w:sz w:val="18"/>
          <w:szCs w:val="18"/>
        </w:rPr>
        <w:t>LLC  New</w:t>
      </w:r>
      <w:proofErr w:type="gramEnd"/>
      <w:r>
        <w:rPr>
          <w:color w:val="000000"/>
          <w:sz w:val="18"/>
          <w:szCs w:val="18"/>
        </w:rPr>
        <w:t xml:space="preserve"> York, NY</w:t>
      </w:r>
    </w:p>
    <w:sectPr w:rsidR="001F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41"/>
    <w:rsid w:val="001F2041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D616D-71D5-4ECE-9CA1-B3838789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2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20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2723</Characters>
  <Application>Microsoft Office Word</Application>
  <DocSecurity>0</DocSecurity>
  <Lines>22</Lines>
  <Paragraphs>6</Paragraphs>
  <ScaleCrop>false</ScaleCrop>
  <Company>SourceMedia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2019-07-18T19:37:00Z</dcterms:created>
  <dcterms:modified xsi:type="dcterms:W3CDTF">2019-07-18T19:41:00Z</dcterms:modified>
</cp:coreProperties>
</file>