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8B" w:rsidRDefault="0039318B" w:rsidP="0039318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bookmarkStart w:id="0" w:name="_GoBack"/>
      <w:bookmarkEnd w:id="0"/>
      <w:r>
        <w:rPr>
          <w:rFonts w:ascii="Lucida Console" w:hAnsi="Lucida Console"/>
          <w:color w:val="505050"/>
          <w:sz w:val="18"/>
          <w:szCs w:val="18"/>
        </w:rPr>
        <w:t>$1,000,000,000*</w:t>
      </w:r>
    </w:p>
    <w:p w:rsidR="0039318B" w:rsidRDefault="0039318B" w:rsidP="0039318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New York </w:t>
      </w:r>
      <w:r>
        <w:rPr>
          <w:rFonts w:ascii="Lucida Console" w:hAnsi="Lucida Console"/>
          <w:color w:val="505050"/>
          <w:sz w:val="18"/>
          <w:szCs w:val="18"/>
        </w:rPr>
        <w:t xml:space="preserve">Metropolitan Transportation Authority </w:t>
      </w:r>
    </w:p>
    <w:p w:rsidR="0039318B" w:rsidRDefault="0039318B" w:rsidP="0039318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Transportation Revenue Bond Anticipation Notes,</w:t>
      </w:r>
    </w:p>
    <w:p w:rsidR="0039318B" w:rsidRDefault="0039318B" w:rsidP="0039318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Series 2019B Subseries 2019B-2</w:t>
      </w:r>
    </w:p>
    <w:p w:rsidR="0039318B" w:rsidRDefault="0039318B" w:rsidP="0039318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COMPETITIVE ISSUE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DATED: 05/22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/2019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BOND FORM: Book Entry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DUE: 05/15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/2022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BANK QUALIFIED: NO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RATING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S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: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MIG1/SP1/F1+/K1+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FINANCIAL ADVISOR: </w:t>
      </w:r>
      <w:proofErr w:type="spellStart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Backstrom</w:t>
      </w:r>
      <w:proofErr w:type="spellEnd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proofErr w:type="spellStart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McCarley</w:t>
      </w:r>
      <w:proofErr w:type="gramStart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;Public</w:t>
      </w:r>
      <w:proofErr w:type="spellEnd"/>
      <w:proofErr w:type="gramEnd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Resources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>
        <w:rPr>
          <w:rFonts w:ascii="Lucida Console" w:eastAsia="Times New Roman" w:hAnsi="Lucida Console" w:cs="Courier New"/>
          <w:color w:val="505050"/>
          <w:sz w:val="18"/>
          <w:szCs w:val="18"/>
        </w:rPr>
        <w:t>PAYING AGENT: BNY Mellon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LEGAL OPINION: D Seaton &amp; Assoc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iates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Bank of America Merr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ill Lynch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</w:t>
      </w:r>
      <w:r w:rsidR="00F11E8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EFFECTIVE </w:t>
      </w:r>
      <w:proofErr w:type="gramStart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300,000 </w:t>
      </w:r>
      <w:r w:rsidR="00F11E8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1.661330        </w:t>
      </w:r>
      <w:proofErr w:type="gramStart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5.0000  29,010,000.00</w:t>
      </w:r>
      <w:proofErr w:type="gramEnd"/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Citigroup Global Mar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kets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</w:t>
      </w:r>
      <w:r w:rsidR="00F11E8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EFFECTIVE </w:t>
      </w:r>
      <w:proofErr w:type="gramStart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50,000  </w:t>
      </w:r>
      <w:r w:rsidR="00F11E8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1.658390        5.0000  </w:t>
      </w:r>
      <w:r w:rsidR="00F11E8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4,839,500.00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Citigroup Global Mar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kers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</w:t>
      </w:r>
      <w:r w:rsidR="00F11E8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EFFECTIVE </w:t>
      </w:r>
      <w:proofErr w:type="gramStart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50,000  </w:t>
      </w:r>
      <w:r w:rsidR="00F11E8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1.658390        5.0000  </w:t>
      </w:r>
      <w:r w:rsidR="00F11E8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4,839,500.00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Citigroup Global Mar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kets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</w:t>
      </w:r>
      <w:r w:rsidR="00F11E8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EFFECTIVE </w:t>
      </w:r>
      <w:proofErr w:type="gramStart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100,000 </w:t>
      </w:r>
      <w:r w:rsidR="00F11E8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1.658390        5.0000  </w:t>
      </w:r>
      <w:r w:rsidR="00F11E8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9,679,000.00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Goldman, Sachs &amp; Co.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</w:t>
      </w:r>
      <w:r w:rsidR="00F11E8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EFFECTIVE </w:t>
      </w:r>
      <w:proofErr w:type="gramStart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200,000 </w:t>
      </w:r>
      <w:r w:rsidR="00F11E8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1.656430        </w:t>
      </w:r>
      <w:proofErr w:type="gramStart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5.0000  19,370,000.00</w:t>
      </w:r>
      <w:proofErr w:type="gramEnd"/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</w:t>
      </w:r>
      <w:r w:rsidR="00F11E8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JPMorgan Securiti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es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</w:t>
      </w:r>
      <w:r w:rsidR="00F11E8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EFFECTIVE </w:t>
      </w:r>
      <w:proofErr w:type="gramStart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150,000 </w:t>
      </w:r>
      <w:r w:rsidR="00F11E8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1.653820        </w:t>
      </w:r>
      <w:proofErr w:type="gramStart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5.0000  14,539,500.00</w:t>
      </w:r>
      <w:proofErr w:type="gramEnd"/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Loop Capital Markets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</w:t>
      </w:r>
      <w:r w:rsidR="00F11E8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EFFECTIVE </w:t>
      </w:r>
      <w:proofErr w:type="gramStart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39318B" w:rsidRPr="0039318B" w:rsidRDefault="00F11E8D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="0039318B"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50,000 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</w:t>
      </w:r>
      <w:r w:rsidR="0039318B"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1.660350        5.0000 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="0039318B"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4,836,500.00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Morgan Stanley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</w:t>
      </w:r>
      <w:r w:rsidR="00F11E8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EFFECTIVE </w:t>
      </w:r>
      <w:proofErr w:type="gramStart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39318B" w:rsidRPr="0039318B" w:rsidRDefault="00F11E8D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="0039318B"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50,000 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</w:t>
      </w:r>
      <w:r w:rsidR="0039318B"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1.660350        5.0000 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="0039318B"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4,836,500.00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UBS Financial Servic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es</w:t>
      </w:r>
    </w:p>
    <w:p w:rsidR="0039318B" w:rsidRPr="0039318B" w:rsidRDefault="0039318B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</w:t>
      </w:r>
      <w:r w:rsidR="00F11E8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EFFECTIVE </w:t>
      </w:r>
      <w:proofErr w:type="gramStart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39318B" w:rsidRPr="0039318B" w:rsidRDefault="00F11E8D" w:rsidP="0039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="0039318B"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50,000 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</w:t>
      </w:r>
      <w:r w:rsidR="0039318B"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1.659370        5.0000 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="0039318B"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4,838,000.00</w:t>
      </w:r>
    </w:p>
    <w:p w:rsidR="005D2499" w:rsidRPr="00F11E8D" w:rsidRDefault="0039318B" w:rsidP="00F11E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sectPr w:rsidR="005D2499" w:rsidRPr="00F11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8B"/>
    <w:rsid w:val="0039318B"/>
    <w:rsid w:val="0086795B"/>
    <w:rsid w:val="00D906B4"/>
    <w:rsid w:val="00F1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FDD5C-408E-41C9-A774-3A0E8EAA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31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2176</Characters>
  <Application>Microsoft Office Word</Application>
  <DocSecurity>0</DocSecurity>
  <Lines>18</Lines>
  <Paragraphs>5</Paragraphs>
  <ScaleCrop>false</ScaleCrop>
  <Company>SourceMedia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2</cp:revision>
  <dcterms:created xsi:type="dcterms:W3CDTF">2019-05-16T14:53:00Z</dcterms:created>
  <dcterms:modified xsi:type="dcterms:W3CDTF">2019-05-16T14:59:00Z</dcterms:modified>
</cp:coreProperties>
</file>