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$223,745,000*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BOARD OF REGENTS OF THE TEXAS A&amp;M UNIVERSITY SYSTEM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REVENUE FINANCING SYSTEM BONDS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TAXABLE SERIES 2019A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LADIES AND GENTLEMEN: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THE COUPONS ARE SET.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TREASURY SPOTS AT PRICING: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2YR 99-28 3/8 /2.559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3YR 100-08 /2.536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5YR 100-11 3/4 /2.546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7YR 100-4+ /2.603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10YR 103-20 /2.703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30YR 100-02 /2.997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*********************** ATTENTION **********************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THE BONDS ARE TAXABLE MUNICIPAL SECURITIES AND THIS OFFERING IS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SUBJECT TO REGULATION BY THE MUNICIPAL SECURITIES RULEMAKING BOARD. 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0689">
        <w:rPr>
          <w:rFonts w:ascii="Arial" w:eastAsia="Times New Roman" w:hAnsi="Arial" w:cs="Arial"/>
          <w:color w:val="000000"/>
          <w:sz w:val="24"/>
          <w:szCs w:val="24"/>
        </w:rPr>
        <w:t>ACTIVITY UNDERTAKEN WITH RESPECT TO THIS OFFERING MUST BE SUPERVISED BY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0689">
        <w:rPr>
          <w:rFonts w:ascii="Arial" w:eastAsia="Times New Roman" w:hAnsi="Arial" w:cs="Arial"/>
          <w:color w:val="000000"/>
          <w:sz w:val="24"/>
          <w:szCs w:val="24"/>
        </w:rPr>
        <w:t>MUNICIPAL SECURITIES PRINCIPAL.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MOODY'S: </w:t>
      </w:r>
      <w:proofErr w:type="gramStart"/>
      <w:r w:rsidRPr="001D0689">
        <w:rPr>
          <w:rFonts w:ascii="Arial" w:eastAsia="Times New Roman" w:hAnsi="Arial" w:cs="Arial"/>
          <w:color w:val="000000"/>
          <w:sz w:val="24"/>
          <w:szCs w:val="24"/>
        </w:rPr>
        <w:t>Aaa</w:t>
      </w:r>
      <w:proofErr w:type="gramEnd"/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S&amp;P: AAA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D0689">
        <w:rPr>
          <w:rFonts w:ascii="Arial" w:eastAsia="Times New Roman" w:hAnsi="Arial" w:cs="Arial"/>
          <w:color w:val="000000"/>
          <w:sz w:val="24"/>
          <w:szCs w:val="24"/>
        </w:rPr>
        <w:t>FITCH: AAA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1D0689">
        <w:rPr>
          <w:rFonts w:ascii="Arial" w:eastAsia="Times New Roman" w:hAnsi="Arial" w:cs="Arial"/>
          <w:color w:val="000000"/>
          <w:sz w:val="24"/>
          <w:szCs w:val="24"/>
        </w:rPr>
        <w:t>:01</w:t>
      </w:r>
      <w:proofErr w:type="gramEnd"/>
      <w:r w:rsidRPr="001D0689">
        <w:rPr>
          <w:rFonts w:ascii="Arial" w:eastAsia="Times New Roman" w:hAnsi="Arial" w:cs="Arial"/>
          <w:color w:val="000000"/>
          <w:sz w:val="24"/>
          <w:szCs w:val="24"/>
        </w:rPr>
        <w:t>/29/2019 FIRST COUPON:05/15/2019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0689">
        <w:rPr>
          <w:rFonts w:ascii="Arial" w:eastAsia="Times New Roman" w:hAnsi="Arial" w:cs="Arial"/>
          <w:color w:val="000000"/>
          <w:sz w:val="24"/>
          <w:szCs w:val="24"/>
        </w:rPr>
        <w:t>DUE: 05/15</w:t>
      </w:r>
    </w:p>
    <w:p w:rsidR="001D0689" w:rsidRDefault="001D0689" w:rsidP="001D0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ALL BONDS ARE PRICED AT PAR.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MATURITY AMOUNT* COUPON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05/15/2019 4,750M 2.97%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05/15/2020 7,520M 2.709%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05/15/2021 7,725M 2.809%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05/15/2022 7,955M 2.886%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05/15/2023 8,180M 2.946%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05/15/2024 8,415M 3.046%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05/15/2025 8,650M 3.133%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05/15/2026 8,940M 3.253%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05/15/2027 9,225M 3.353%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05/15/2028 9,530M 3.423%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05/15/2029 9,395M 3.473%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05/15/2030 9,720M 3.573%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lastRenderedPageBreak/>
        <w:t>05/15/2031 10,060M 3.673%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05/15/2032 10,425M 3.753%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05/15/2033 10,810M 3.803%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05/15/2034 9,110M 3.853%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05/15/2039 46,285M 4.077%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APPROX AVE LIFE 18.170 YRS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05/15/2048 37,050M 4.197% 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APPROX AVG LIFE 24.048 YRS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TAXABLE INFORMATION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MATURITY TREASURY SPREAD VS. TREASURY </w:t>
      </w:r>
      <w:proofErr w:type="spellStart"/>
      <w:r w:rsidRPr="001D0689">
        <w:rPr>
          <w:rFonts w:ascii="Arial" w:eastAsia="Times New Roman" w:hAnsi="Arial" w:cs="Arial"/>
          <w:color w:val="000000"/>
          <w:sz w:val="24"/>
          <w:szCs w:val="24"/>
        </w:rPr>
        <w:t>TREASURY</w:t>
      </w:r>
      <w:proofErr w:type="spellEnd"/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 COUPON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YIELD COUPON MATURITY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05/15/2020 2.559 +15.00 2.500 12/31/2020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05/15/2021 2.559 +25.00 2.500 12/31/2020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05/15/2022 2.536 +35.00 2.625 12/15/2021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05/15/2023 2.546 +40.00 2.625 12/31/2023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05/15/2024 2.546 +50.00 2.625 12/31/2023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05/15/2025 2.603 +53.00 2.625 12/31/2025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05/15/2026 2.603 +65.00 2.625 12/31/2025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05/15/2027 2.703 +65.00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05/15/2028 2.703 +72.00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05/15/2029 2.703 +77.00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05/15/2030 2.703 +87.00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05/15/2031 2.703 +97.00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05/15/2032 2.703 +105.00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05/15/2033 2.703 +110.00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05/15/2034 2.703 +115.00 3.125 11/15/2028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05/15/2039 2.997 +108.00 3.000 08/15/2048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05/15/2048 2.997 +120.00 3.000 08/15/2048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CALL FEATURES: Optional call in 05/15/2029 @ 100.00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2039 Term Bond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05/15/2035 9,435M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05/15/2036 9,820M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05/15/2037 10,235M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05/15/2038 10,645M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05/15/2039 6,150M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2048 Term Bond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05/15/2040 6,390M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05/15/2041 6,660M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05/15/2042 6,950M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05/15/2043 7,225M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05/15/2044 1,810M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05/15/2045 1,885M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05/15/2046 1,960M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05/15/2047 2,045M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05/15/2048 2,125M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* - APPROXIMATE SUBJECT TO CHANGE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 xml:space="preserve">Citigroup Global Markets </w:t>
      </w:r>
      <w:proofErr w:type="spellStart"/>
      <w:r w:rsidRPr="001D0689">
        <w:rPr>
          <w:rFonts w:ascii="Arial" w:eastAsia="Times New Roman" w:hAnsi="Arial" w:cs="Arial"/>
          <w:color w:val="000000"/>
          <w:sz w:val="24"/>
          <w:szCs w:val="24"/>
        </w:rPr>
        <w:t>Inc</w:t>
      </w:r>
      <w:proofErr w:type="spellEnd"/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George K. Baum &amp; Company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Estrada Hinojosa &amp; Company</w:t>
      </w:r>
    </w:p>
    <w:p w:rsidR="001D0689" w:rsidRPr="001D0689" w:rsidRDefault="001D0689" w:rsidP="001D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Siebert Cisneros Shank &amp; Co., L.L.C.</w:t>
      </w:r>
    </w:p>
    <w:p w:rsidR="005D2499" w:rsidRPr="001D0689" w:rsidRDefault="001D0689" w:rsidP="001D068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0689">
        <w:rPr>
          <w:rFonts w:ascii="Arial" w:eastAsia="Times New Roman" w:hAnsi="Arial" w:cs="Arial"/>
          <w:color w:val="000000"/>
          <w:sz w:val="24"/>
          <w:szCs w:val="24"/>
        </w:rPr>
        <w:t>By: Morgan Stanley &amp; Co. LLC New York, NY</w:t>
      </w:r>
    </w:p>
    <w:sectPr w:rsidR="005D2499" w:rsidRPr="001D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9"/>
    <w:rsid w:val="001D068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6B0BC-3202-4E21-9273-D4C019F1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2372</Characters>
  <Application>Microsoft Office Word</Application>
  <DocSecurity>0</DocSecurity>
  <Lines>19</Lines>
  <Paragraphs>5</Paragraphs>
  <ScaleCrop>false</ScaleCrop>
  <Company>SourceMedia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2019-01-08T16:42:00Z</dcterms:created>
  <dcterms:modified xsi:type="dcterms:W3CDTF">2019-01-08T16:45:00Z</dcterms:modified>
</cp:coreProperties>
</file>