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9" w:rsidRDefault="00E54506">
      <w:r>
        <w:rPr>
          <w:rFonts w:ascii="Courier New" w:hAnsi="Courier New" w:cs="Courier New"/>
          <w:color w:val="000000"/>
          <w:shd w:val="clear" w:color="auto" w:fill="FFFFFF"/>
        </w:rPr>
        <w:t>$461,310,000*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New York City Municipal Water Finance Authority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Water and Sewer System Second General Resolution Revenue Bonds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2020 Series 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 HAVE A RELEASE.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"NMO" = NO MORE ORDERS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MOODY'S: Aa1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S&amp;P: AA+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       </w:t>
      </w:r>
      <w:r>
        <w:rPr>
          <w:rFonts w:ascii="Courier New" w:hAnsi="Courier New" w:cs="Courier New"/>
          <w:color w:val="000000"/>
          <w:shd w:val="clear" w:color="auto" w:fill="FFFFFF"/>
        </w:rPr>
        <w:t>FITCH: AA+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Stable Outlook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Stable Outlook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hd w:val="clear" w:color="auto" w:fill="FFFFFF"/>
        </w:rPr>
        <w:t>Stable Outlook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DATED:07/02/2019 FIRST COUPON:12/15/2019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06/15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BALA</w:t>
      </w:r>
      <w:r>
        <w:rPr>
          <w:rFonts w:ascii="Courier New" w:hAnsi="Courier New" w:cs="Courier New"/>
          <w:color w:val="000000"/>
          <w:shd w:val="clear" w:color="auto" w:fill="FFFFFF"/>
        </w:rPr>
        <w:t>NCE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06/15/2020 NMO 8,190M 4.00% 1.16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102.682)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06/15/2021 NMO 10,750M 4.00% 1.17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105.447)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06/15/2024 NMO 16,680</w:t>
      </w: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 xml:space="preserve">M 4.00% 1.30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112.909)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06/15/2025 NMO 10,405M 5.00% 1.35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120.809)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06/15/2026 NMO 7,595M 5.00% 1.43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123.546)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06/15/2027 54,560 95,285M 5.00% 1.56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125.633)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06/15/2027 NMO 6,230M 4.00% 1.56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118.182)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06/15/2032 25,000 52,860M 5.00% 2.00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12/15/2029 128.169 Approx. YTM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2.449)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06/15/2040 117,510 126,655M 4.00% 2.71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12/15/2029 111.673 Approx. YTM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3.229)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06/15/2040 124,630 126,660M 5.00% 2.41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12/15/2029 123.804 Approx. YTM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3.402)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12/15/2029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Raymond James &amp; Associates,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Barclays Capital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Siebert Cisneros Shank &amp; Co., L.L.C.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of America Merrill Lynch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Citigroup Global Markets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Fidelity Capital Markets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Goldman Sachs &amp; Co.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J.P. Morgan Securities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Jefferies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Loop Capital Markets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Morgan Stanley &amp; Co.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Ramirez &amp; Co.,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RBC Capital Markets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Roosevelt &amp; Cross,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TD Securities (USA)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U.S. Bancorp Investments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Wells Fargo Securities (trade name for Wells Fargo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N.A. Municipal Products Group)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Academy Securities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Blaylock Van,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Cabrera Capital Markets,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Mesirow Financial Inc. 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Mischler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Financial Group,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PNC Capital Markets LLC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Rice Financial Products Company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Stifel, Nicolaus &amp; Company, Inc.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Williams Capital Group L.P.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By: Raymond James &amp; Associates, Inc.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6"/>
    <w:rsid w:val="0086795B"/>
    <w:rsid w:val="00D906B4"/>
    <w:rsid w:val="00E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2E81-B412-4309-A9E1-DE69597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SourceMedia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2019-06-25T14:23:00Z</dcterms:created>
  <dcterms:modified xsi:type="dcterms:W3CDTF">2019-06-25T14:26:00Z</dcterms:modified>
</cp:coreProperties>
</file>